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34AE" w14:textId="723739E2" w:rsidR="000D6693" w:rsidRPr="00B43681" w:rsidRDefault="004D720A" w:rsidP="000D6693">
      <w:pPr>
        <w:spacing w:line="240" w:lineRule="auto"/>
        <w:ind w:firstLine="0"/>
        <w:jc w:val="center"/>
        <w:rPr>
          <w:b/>
          <w:bCs/>
        </w:rPr>
      </w:pPr>
      <w:r w:rsidRPr="00B43681">
        <w:rPr>
          <w:b/>
          <w:bCs/>
        </w:rPr>
        <w:t>NORTH CAROLINA STATE</w:t>
      </w:r>
      <w:r w:rsidR="000D6693" w:rsidRPr="00B43681">
        <w:rPr>
          <w:b/>
          <w:bCs/>
        </w:rPr>
        <w:t xml:space="preserve"> </w:t>
      </w:r>
      <w:r w:rsidR="00FF1CBC">
        <w:rPr>
          <w:b/>
          <w:bCs/>
        </w:rPr>
        <w:t>SUPERIOR</w:t>
      </w:r>
      <w:r w:rsidR="000D6693" w:rsidRPr="00B43681">
        <w:rPr>
          <w:b/>
          <w:bCs/>
        </w:rPr>
        <w:t xml:space="preserve"> COURT</w:t>
      </w:r>
    </w:p>
    <w:p w14:paraId="000EF8A7" w14:textId="1B767B9C" w:rsidR="000D6693" w:rsidRPr="00B43681" w:rsidRDefault="005B28C7" w:rsidP="000D6693">
      <w:pPr>
        <w:spacing w:line="240" w:lineRule="auto"/>
        <w:ind w:firstLine="0"/>
        <w:jc w:val="center"/>
        <w:rPr>
          <w:b/>
          <w:bCs/>
        </w:rPr>
      </w:pPr>
      <w:r w:rsidRPr="00B43681">
        <w:rPr>
          <w:b/>
          <w:bCs/>
        </w:rPr>
        <w:t>COUNTY OF MECKLENBURG</w:t>
      </w:r>
    </w:p>
    <w:p w14:paraId="7ACFD6A3" w14:textId="77777777" w:rsidR="000D6693" w:rsidRDefault="000D6693" w:rsidP="000D6693">
      <w:pPr>
        <w:spacing w:line="240" w:lineRule="auto"/>
        <w:ind w:firstLine="0"/>
        <w:jc w:val="center"/>
      </w:pPr>
    </w:p>
    <w:tbl>
      <w:tblPr>
        <w:tblStyle w:val="TableGrid"/>
        <w:tblW w:w="0" w:type="auto"/>
        <w:tblInd w:w="0" w:type="dxa"/>
        <w:tblLook w:val="04A0" w:firstRow="1" w:lastRow="0" w:firstColumn="1" w:lastColumn="0" w:noHBand="0" w:noVBand="1"/>
      </w:tblPr>
      <w:tblGrid>
        <w:gridCol w:w="4128"/>
        <w:gridCol w:w="296"/>
        <w:gridCol w:w="4936"/>
      </w:tblGrid>
      <w:tr w:rsidR="000D6693" w14:paraId="69CD3779" w14:textId="77777777" w:rsidTr="007861A8">
        <w:tc>
          <w:tcPr>
            <w:tcW w:w="4135" w:type="dxa"/>
            <w:tcBorders>
              <w:top w:val="nil"/>
              <w:left w:val="nil"/>
              <w:bottom w:val="nil"/>
              <w:right w:val="nil"/>
            </w:tcBorders>
          </w:tcPr>
          <w:p w14:paraId="126A2893" w14:textId="777C4D47" w:rsidR="000D6693" w:rsidRPr="000D6693" w:rsidRDefault="000D6693" w:rsidP="007861A8">
            <w:pPr>
              <w:spacing w:line="240" w:lineRule="auto"/>
              <w:ind w:firstLine="0"/>
              <w:jc w:val="left"/>
              <w:rPr>
                <w:rFonts w:ascii="Times New Roman" w:hAnsi="Times New Roman" w:cs="Times New Roman"/>
              </w:rPr>
            </w:pPr>
            <w:r>
              <w:rPr>
                <w:rFonts w:ascii="Times New Roman" w:hAnsi="Times New Roman" w:cs="Times New Roman"/>
              </w:rPr>
              <w:t>MONICA JACKSON</w:t>
            </w:r>
            <w:r w:rsidRPr="000D6693">
              <w:rPr>
                <w:rFonts w:ascii="Times New Roman" w:hAnsi="Times New Roman" w:cs="Times New Roman"/>
              </w:rPr>
              <w:t>, individually and on behalf of all others similarly situated,</w:t>
            </w:r>
          </w:p>
          <w:p w14:paraId="0DA33E89" w14:textId="77777777" w:rsidR="000D6693" w:rsidRPr="000D6693" w:rsidRDefault="000D6693" w:rsidP="007861A8">
            <w:pPr>
              <w:spacing w:line="240" w:lineRule="auto"/>
              <w:ind w:firstLine="0"/>
              <w:jc w:val="left"/>
              <w:rPr>
                <w:rFonts w:ascii="Times New Roman" w:hAnsi="Times New Roman" w:cs="Times New Roman"/>
              </w:rPr>
            </w:pPr>
          </w:p>
          <w:p w14:paraId="4AA2CAE9" w14:textId="77777777" w:rsidR="000D6693" w:rsidRPr="000D6693" w:rsidRDefault="000D6693" w:rsidP="007861A8">
            <w:pPr>
              <w:spacing w:line="240" w:lineRule="auto"/>
              <w:ind w:firstLine="0"/>
              <w:jc w:val="left"/>
              <w:rPr>
                <w:rFonts w:ascii="Times New Roman" w:hAnsi="Times New Roman" w:cs="Times New Roman"/>
              </w:rPr>
            </w:pPr>
            <w:r w:rsidRPr="000D6693">
              <w:rPr>
                <w:rFonts w:ascii="Times New Roman" w:hAnsi="Times New Roman" w:cs="Times New Roman"/>
              </w:rPr>
              <w:t xml:space="preserve">                                  Plaintiff,</w:t>
            </w:r>
          </w:p>
          <w:p w14:paraId="624F2EE0" w14:textId="77777777" w:rsidR="000D6693" w:rsidRPr="000D6693" w:rsidRDefault="000D6693" w:rsidP="007861A8">
            <w:pPr>
              <w:spacing w:line="240" w:lineRule="auto"/>
              <w:ind w:firstLine="0"/>
              <w:jc w:val="left"/>
              <w:rPr>
                <w:rFonts w:ascii="Times New Roman" w:hAnsi="Times New Roman" w:cs="Times New Roman"/>
              </w:rPr>
            </w:pPr>
          </w:p>
          <w:p w14:paraId="12C6263D" w14:textId="77777777" w:rsidR="000D6693" w:rsidRPr="000D6693" w:rsidRDefault="000D6693" w:rsidP="007861A8">
            <w:pPr>
              <w:spacing w:line="240" w:lineRule="auto"/>
              <w:ind w:firstLine="0"/>
              <w:jc w:val="left"/>
              <w:rPr>
                <w:rFonts w:ascii="Times New Roman" w:hAnsi="Times New Roman" w:cs="Times New Roman"/>
              </w:rPr>
            </w:pPr>
            <w:r w:rsidRPr="000D6693">
              <w:rPr>
                <w:rFonts w:ascii="Times New Roman" w:hAnsi="Times New Roman" w:cs="Times New Roman"/>
              </w:rPr>
              <w:t xml:space="preserve">                    v.</w:t>
            </w:r>
          </w:p>
          <w:p w14:paraId="56B5A3FD" w14:textId="77777777" w:rsidR="000D6693" w:rsidRPr="000D6693" w:rsidRDefault="000D6693" w:rsidP="007861A8">
            <w:pPr>
              <w:spacing w:line="240" w:lineRule="auto"/>
              <w:ind w:firstLine="0"/>
              <w:jc w:val="left"/>
              <w:rPr>
                <w:rFonts w:ascii="Times New Roman" w:hAnsi="Times New Roman" w:cs="Times New Roman"/>
              </w:rPr>
            </w:pPr>
          </w:p>
          <w:p w14:paraId="1160F2BC" w14:textId="3F049FA1" w:rsidR="000D6693" w:rsidRPr="000D6693" w:rsidRDefault="000D6693" w:rsidP="007861A8">
            <w:pPr>
              <w:spacing w:line="240" w:lineRule="auto"/>
              <w:ind w:firstLine="0"/>
              <w:jc w:val="left"/>
              <w:rPr>
                <w:rFonts w:ascii="Times New Roman" w:hAnsi="Times New Roman" w:cs="Times New Roman"/>
              </w:rPr>
            </w:pPr>
            <w:r>
              <w:rPr>
                <w:rFonts w:ascii="Times New Roman" w:hAnsi="Times New Roman" w:cs="Times New Roman"/>
              </w:rPr>
              <w:t>ATRIUM HEALTH</w:t>
            </w:r>
            <w:r w:rsidR="006723FF">
              <w:rPr>
                <w:rFonts w:ascii="Times New Roman" w:hAnsi="Times New Roman" w:cs="Times New Roman"/>
              </w:rPr>
              <w:t>,</w:t>
            </w:r>
          </w:p>
          <w:p w14:paraId="4F4CD742" w14:textId="77777777" w:rsidR="000D6693" w:rsidRPr="000D6693" w:rsidRDefault="000D6693" w:rsidP="007861A8">
            <w:pPr>
              <w:spacing w:line="240" w:lineRule="auto"/>
              <w:ind w:firstLine="0"/>
              <w:jc w:val="left"/>
              <w:rPr>
                <w:rFonts w:ascii="Times New Roman" w:hAnsi="Times New Roman" w:cs="Times New Roman"/>
              </w:rPr>
            </w:pPr>
          </w:p>
          <w:p w14:paraId="51EAEB52" w14:textId="0E31A43B" w:rsidR="000D6693" w:rsidRPr="000D6693" w:rsidRDefault="000D6693" w:rsidP="007861A8">
            <w:pPr>
              <w:spacing w:line="240" w:lineRule="auto"/>
              <w:ind w:firstLine="0"/>
              <w:jc w:val="left"/>
              <w:rPr>
                <w:rFonts w:ascii="Times New Roman" w:hAnsi="Times New Roman" w:cs="Times New Roman"/>
              </w:rPr>
            </w:pPr>
            <w:r w:rsidRPr="000D6693">
              <w:rPr>
                <w:rFonts w:ascii="Times New Roman" w:hAnsi="Times New Roman" w:cs="Times New Roman"/>
              </w:rPr>
              <w:t xml:space="preserve">                                 Defendant</w:t>
            </w:r>
            <w:r w:rsidR="006723FF">
              <w:rPr>
                <w:rFonts w:ascii="Times New Roman" w:hAnsi="Times New Roman" w:cs="Times New Roman"/>
              </w:rPr>
              <w:t>(s)</w:t>
            </w:r>
            <w:r w:rsidRPr="000D6693">
              <w:rPr>
                <w:rFonts w:ascii="Times New Roman" w:hAnsi="Times New Roman" w:cs="Times New Roman"/>
              </w:rPr>
              <w:t>.</w:t>
            </w:r>
          </w:p>
        </w:tc>
        <w:tc>
          <w:tcPr>
            <w:tcW w:w="270" w:type="dxa"/>
            <w:tcBorders>
              <w:top w:val="nil"/>
              <w:left w:val="nil"/>
              <w:bottom w:val="nil"/>
              <w:right w:val="nil"/>
            </w:tcBorders>
            <w:hideMark/>
          </w:tcPr>
          <w:p w14:paraId="3C529BA8"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482A40F7"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180B21C5"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7E1B3477"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74B8B862"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6D866AE1"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58BF2D80"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394179C4"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1FE92E1F"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p w14:paraId="4F9B0D8A"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t>)</w:t>
            </w:r>
          </w:p>
        </w:tc>
        <w:tc>
          <w:tcPr>
            <w:tcW w:w="4945" w:type="dxa"/>
            <w:tcBorders>
              <w:top w:val="nil"/>
              <w:left w:val="nil"/>
              <w:bottom w:val="nil"/>
              <w:right w:val="nil"/>
            </w:tcBorders>
          </w:tcPr>
          <w:p w14:paraId="0A633C68" w14:textId="77777777" w:rsidR="000D6693" w:rsidRPr="000D6693" w:rsidRDefault="000D6693" w:rsidP="007861A8">
            <w:pPr>
              <w:spacing w:line="240" w:lineRule="auto"/>
              <w:ind w:firstLine="0"/>
              <w:jc w:val="center"/>
              <w:rPr>
                <w:rFonts w:ascii="Times New Roman" w:hAnsi="Times New Roman" w:cs="Times New Roman"/>
              </w:rPr>
            </w:pPr>
            <w:r w:rsidRPr="000D6693">
              <w:rPr>
                <w:rFonts w:ascii="Times New Roman" w:hAnsi="Times New Roman" w:cs="Times New Roman"/>
              </w:rPr>
              <w:br/>
            </w:r>
          </w:p>
          <w:p w14:paraId="174AF43B" w14:textId="31882AB7" w:rsidR="000D6693" w:rsidRDefault="000D6693" w:rsidP="007861A8">
            <w:pPr>
              <w:spacing w:line="240" w:lineRule="auto"/>
              <w:ind w:firstLine="0"/>
              <w:jc w:val="center"/>
              <w:rPr>
                <w:rFonts w:ascii="Times New Roman" w:hAnsi="Times New Roman" w:cs="Times New Roman"/>
              </w:rPr>
            </w:pPr>
          </w:p>
          <w:p w14:paraId="4FDB798F" w14:textId="2024E293" w:rsidR="000D6693" w:rsidRDefault="000D6693" w:rsidP="007861A8">
            <w:pPr>
              <w:spacing w:line="240" w:lineRule="auto"/>
              <w:ind w:firstLine="0"/>
              <w:jc w:val="center"/>
              <w:rPr>
                <w:rFonts w:ascii="Times New Roman" w:hAnsi="Times New Roman" w:cs="Times New Roman"/>
                <w:b/>
                <w:bCs/>
                <w:u w:val="single"/>
              </w:rPr>
            </w:pPr>
            <w:r>
              <w:rPr>
                <w:rFonts w:ascii="Times New Roman" w:hAnsi="Times New Roman" w:cs="Times New Roman"/>
                <w:b/>
                <w:bCs/>
                <w:u w:val="single"/>
              </w:rPr>
              <w:t>CLASS ACTION COMPLAINT</w:t>
            </w:r>
          </w:p>
          <w:p w14:paraId="4214F2C6" w14:textId="1BCA3496" w:rsidR="000D6693" w:rsidRPr="000D6693" w:rsidRDefault="000D6693" w:rsidP="007861A8">
            <w:pPr>
              <w:spacing w:line="240" w:lineRule="auto"/>
              <w:ind w:firstLine="0"/>
              <w:jc w:val="center"/>
              <w:rPr>
                <w:rFonts w:ascii="Times New Roman" w:hAnsi="Times New Roman" w:cs="Times New Roman"/>
                <w:i/>
                <w:iCs/>
                <w:u w:val="single"/>
              </w:rPr>
            </w:pPr>
            <w:r>
              <w:rPr>
                <w:rFonts w:ascii="Times New Roman" w:hAnsi="Times New Roman" w:cs="Times New Roman"/>
                <w:b/>
                <w:bCs/>
                <w:u w:val="single"/>
              </w:rPr>
              <w:t>(JURY TRIAL DEMANDED)</w:t>
            </w:r>
          </w:p>
          <w:p w14:paraId="54BA2A0C" w14:textId="77777777" w:rsidR="000D6693" w:rsidRPr="000D6693" w:rsidRDefault="000D6693" w:rsidP="007861A8">
            <w:pPr>
              <w:spacing w:line="240" w:lineRule="auto"/>
              <w:ind w:firstLine="0"/>
              <w:jc w:val="center"/>
              <w:rPr>
                <w:rFonts w:ascii="Times New Roman" w:hAnsi="Times New Roman" w:cs="Times New Roman"/>
              </w:rPr>
            </w:pPr>
          </w:p>
          <w:p w14:paraId="04EBEC19" w14:textId="77777777" w:rsidR="000D6693" w:rsidRPr="000D6693" w:rsidRDefault="000D6693" w:rsidP="007861A8">
            <w:pPr>
              <w:spacing w:line="240" w:lineRule="auto"/>
              <w:ind w:firstLine="0"/>
              <w:jc w:val="center"/>
              <w:rPr>
                <w:rFonts w:ascii="Times New Roman" w:hAnsi="Times New Roman" w:cs="Times New Roman"/>
                <w:b/>
              </w:rPr>
            </w:pPr>
          </w:p>
        </w:tc>
      </w:tr>
    </w:tbl>
    <w:p w14:paraId="00D6063C" w14:textId="77777777" w:rsidR="000D6693" w:rsidRDefault="000D6693" w:rsidP="000D6693">
      <w:pPr>
        <w:spacing w:line="240" w:lineRule="auto"/>
        <w:ind w:firstLine="0"/>
        <w:jc w:val="center"/>
      </w:pPr>
    </w:p>
    <w:p w14:paraId="1F012478" w14:textId="37501AA9" w:rsidR="001E0763" w:rsidRDefault="001E0763"/>
    <w:p w14:paraId="171B99C4" w14:textId="3853D4B4" w:rsidR="000D6693" w:rsidRDefault="000D6693" w:rsidP="000D6693">
      <w:pPr>
        <w:ind w:firstLine="0"/>
        <w:jc w:val="left"/>
      </w:pPr>
      <w:r>
        <w:tab/>
        <w:t>Plaintiff Monica Jackson (“Plaintiff”) by and through undersigned counsel, brings this action against Atrium Health (“Defendant” or “Atrium”) on behalf of herself and all others similarly situated, and makes the following allegations based upon information, attorney investigation and belief, and upon Plaintiff's own knowledge:</w:t>
      </w:r>
    </w:p>
    <w:p w14:paraId="0313D6C9" w14:textId="5653E898" w:rsidR="000D6693" w:rsidRPr="001B14A6" w:rsidRDefault="000D6693" w:rsidP="000D6693">
      <w:pPr>
        <w:ind w:firstLine="0"/>
        <w:jc w:val="center"/>
        <w:rPr>
          <w:b/>
          <w:bCs/>
          <w:u w:val="single"/>
        </w:rPr>
      </w:pPr>
      <w:r w:rsidRPr="001B14A6">
        <w:rPr>
          <w:b/>
          <w:bCs/>
          <w:u w:val="single"/>
        </w:rPr>
        <w:t>PRELIMINARY STATEMENT</w:t>
      </w:r>
    </w:p>
    <w:p w14:paraId="0179C2E6" w14:textId="0A462531" w:rsidR="00A73E27" w:rsidRDefault="000D6693" w:rsidP="00A73E27">
      <w:pPr>
        <w:pStyle w:val="ListParagraph"/>
        <w:numPr>
          <w:ilvl w:val="0"/>
          <w:numId w:val="4"/>
        </w:numPr>
        <w:ind w:left="0" w:firstLine="720"/>
        <w:jc w:val="left"/>
      </w:pPr>
      <w:r>
        <w:t xml:space="preserve">Plaintiff brings this case </w:t>
      </w:r>
      <w:r w:rsidR="00A73E27">
        <w:t xml:space="preserve">because </w:t>
      </w:r>
      <w:r>
        <w:t>Defendant fail</w:t>
      </w:r>
      <w:r w:rsidR="00A73E27">
        <w:t>ed</w:t>
      </w:r>
      <w:r>
        <w:t xml:space="preserve"> to properly sterilize medical equipment prior to performing procedures on patients</w:t>
      </w:r>
      <w:r w:rsidR="006B5BEF">
        <w:t xml:space="preserve">, </w:t>
      </w:r>
      <w:r w:rsidR="00A73E27">
        <w:t xml:space="preserve">exposing </w:t>
      </w:r>
      <w:r w:rsidR="006B5BEF">
        <w:t xml:space="preserve">her </w:t>
      </w:r>
      <w:r w:rsidR="00A73E27">
        <w:t>to communicable diseases</w:t>
      </w:r>
      <w:r w:rsidR="00687DC5">
        <w:t xml:space="preserve">, and thus </w:t>
      </w:r>
      <w:r w:rsidR="00380F53">
        <w:t>suffering injury in the form of expenses related to continued medical monitoring</w:t>
      </w:r>
      <w:r w:rsidR="00A73E27">
        <w:t xml:space="preserve">. </w:t>
      </w:r>
    </w:p>
    <w:p w14:paraId="1EF406E8" w14:textId="08562440" w:rsidR="00A73E27" w:rsidRDefault="00D97342" w:rsidP="00A73E27">
      <w:pPr>
        <w:pStyle w:val="ListParagraph"/>
        <w:numPr>
          <w:ilvl w:val="0"/>
          <w:numId w:val="4"/>
        </w:numPr>
        <w:ind w:left="0" w:firstLine="720"/>
        <w:jc w:val="left"/>
      </w:pPr>
      <w:r>
        <w:t xml:space="preserve">On </w:t>
      </w:r>
      <w:r w:rsidR="00A73E27">
        <w:t>July,</w:t>
      </w:r>
      <w:r>
        <w:t xml:space="preserve"> 11, 2022, </w:t>
      </w:r>
      <w:r w:rsidR="00A73E27">
        <w:t xml:space="preserve">Plaintiff underwent a procedure </w:t>
      </w:r>
      <w:r>
        <w:t xml:space="preserve">at Atrium Health Urology and the medical staff used equipment </w:t>
      </w:r>
      <w:r w:rsidR="00454C75">
        <w:t>that was not properly sanitized</w:t>
      </w:r>
      <w:r>
        <w:t>.</w:t>
      </w:r>
    </w:p>
    <w:p w14:paraId="618DE26C" w14:textId="71E3EC98" w:rsidR="00D97342" w:rsidRDefault="00D97342" w:rsidP="00A73E27">
      <w:pPr>
        <w:pStyle w:val="ListParagraph"/>
        <w:numPr>
          <w:ilvl w:val="0"/>
          <w:numId w:val="4"/>
        </w:numPr>
        <w:ind w:left="0" w:firstLine="720"/>
        <w:jc w:val="left"/>
      </w:pPr>
      <w:r>
        <w:t>Plaintiff and other patients were not notified until October 2022.</w:t>
      </w:r>
    </w:p>
    <w:p w14:paraId="4FF86E37" w14:textId="27D97DE3" w:rsidR="00D97342" w:rsidRDefault="00D97342" w:rsidP="00A73E27">
      <w:pPr>
        <w:pStyle w:val="ListParagraph"/>
        <w:numPr>
          <w:ilvl w:val="0"/>
          <w:numId w:val="4"/>
        </w:numPr>
        <w:ind w:left="0" w:firstLine="720"/>
        <w:jc w:val="left"/>
      </w:pPr>
      <w:r>
        <w:t>When they were notified, they were told they must be tested for communicable diseases</w:t>
      </w:r>
      <w:r w:rsidR="002D50A1">
        <w:t>, like HIV and Hepatitis,</w:t>
      </w:r>
      <w:r>
        <w:t xml:space="preserve"> associated with </w:t>
      </w:r>
      <w:r w:rsidR="002D50A1">
        <w:t xml:space="preserve">exposure to </w:t>
      </w:r>
      <w:r>
        <w:t xml:space="preserve">equipment </w:t>
      </w:r>
      <w:r w:rsidR="002D50A1">
        <w:t>not properly sanitized.</w:t>
      </w:r>
    </w:p>
    <w:p w14:paraId="387E746F" w14:textId="186D58C6" w:rsidR="00A73E27" w:rsidRDefault="00A73E27" w:rsidP="00A73E27">
      <w:pPr>
        <w:pStyle w:val="ListParagraph"/>
        <w:numPr>
          <w:ilvl w:val="0"/>
          <w:numId w:val="4"/>
        </w:numPr>
        <w:ind w:left="0" w:firstLine="720"/>
        <w:jc w:val="left"/>
      </w:pPr>
      <w:r>
        <w:t>Patients need to be tested twice, with the first round of tests already underway and the next round in six months.</w:t>
      </w:r>
    </w:p>
    <w:p w14:paraId="0877A48C" w14:textId="16F920B7" w:rsidR="00A73E27" w:rsidRDefault="00A73E27" w:rsidP="00A73E27">
      <w:pPr>
        <w:pStyle w:val="ListParagraph"/>
        <w:numPr>
          <w:ilvl w:val="0"/>
          <w:numId w:val="4"/>
        </w:numPr>
        <w:ind w:left="0" w:firstLine="720"/>
        <w:jc w:val="left"/>
      </w:pPr>
      <w:r>
        <w:lastRenderedPageBreak/>
        <w:t>These tests are invasive in nature as the tests analyze blood and patients’ blood must be drawn.</w:t>
      </w:r>
    </w:p>
    <w:p w14:paraId="1040E1B0" w14:textId="315762A7" w:rsidR="00D83284" w:rsidRDefault="00D83284" w:rsidP="00A73E27">
      <w:pPr>
        <w:pStyle w:val="ListParagraph"/>
        <w:numPr>
          <w:ilvl w:val="0"/>
          <w:numId w:val="4"/>
        </w:numPr>
        <w:ind w:left="0" w:firstLine="720"/>
        <w:jc w:val="left"/>
      </w:pPr>
      <w:r>
        <w:t xml:space="preserve">Plaintiff </w:t>
      </w:r>
      <w:r w:rsidR="00081AC4">
        <w:t xml:space="preserve">is facing expenses related to transportation to and from testing, </w:t>
      </w:r>
      <w:r w:rsidR="00F965B8">
        <w:t>the time it takes to go to the testing, and time it takes to perform the test.</w:t>
      </w:r>
    </w:p>
    <w:p w14:paraId="6E68D77B" w14:textId="7587E83D" w:rsidR="00A73E27" w:rsidRDefault="00D97342" w:rsidP="00A73E27">
      <w:pPr>
        <w:pStyle w:val="ListParagraph"/>
        <w:numPr>
          <w:ilvl w:val="0"/>
          <w:numId w:val="4"/>
        </w:numPr>
        <w:ind w:left="0" w:firstLine="720"/>
        <w:jc w:val="left"/>
      </w:pPr>
      <w:r>
        <w:t xml:space="preserve">Defendant has not offered any </w:t>
      </w:r>
      <w:r w:rsidR="003062CA">
        <w:t xml:space="preserve">Plaintiff </w:t>
      </w:r>
      <w:r>
        <w:t xml:space="preserve">compensation for </w:t>
      </w:r>
      <w:r w:rsidR="003062CA">
        <w:t>these time expenses</w:t>
      </w:r>
      <w:r>
        <w:t>.</w:t>
      </w:r>
    </w:p>
    <w:p w14:paraId="7ACBF4E0" w14:textId="1287DAB6" w:rsidR="00D97342" w:rsidRDefault="00D97342" w:rsidP="00A73E27">
      <w:pPr>
        <w:pStyle w:val="ListParagraph"/>
        <w:numPr>
          <w:ilvl w:val="0"/>
          <w:numId w:val="4"/>
        </w:numPr>
        <w:ind w:left="0" w:firstLine="720"/>
        <w:jc w:val="left"/>
      </w:pPr>
      <w:r>
        <w:t xml:space="preserve">This action seeks damages for the </w:t>
      </w:r>
      <w:r w:rsidR="007F5435">
        <w:t xml:space="preserve">expenses </w:t>
      </w:r>
      <w:r>
        <w:t>Plaintiff and other members of the Class have, and will, endure.</w:t>
      </w:r>
    </w:p>
    <w:p w14:paraId="0D278250" w14:textId="7F4DB7A8" w:rsidR="00D97342" w:rsidRPr="001B14A6" w:rsidRDefault="006723FF" w:rsidP="006723FF">
      <w:pPr>
        <w:pStyle w:val="ListParagraph"/>
        <w:ind w:firstLine="0"/>
        <w:jc w:val="center"/>
        <w:rPr>
          <w:b/>
          <w:bCs/>
          <w:u w:val="single"/>
        </w:rPr>
      </w:pPr>
      <w:r w:rsidRPr="001B14A6">
        <w:rPr>
          <w:b/>
          <w:bCs/>
          <w:u w:val="single"/>
        </w:rPr>
        <w:t>PARTIES</w:t>
      </w:r>
    </w:p>
    <w:p w14:paraId="638BB4E5" w14:textId="1C8D9470" w:rsidR="006723FF" w:rsidRDefault="006723FF" w:rsidP="00C44BA5">
      <w:pPr>
        <w:pStyle w:val="ListParagraph"/>
        <w:numPr>
          <w:ilvl w:val="0"/>
          <w:numId w:val="4"/>
        </w:numPr>
        <w:ind w:left="0" w:firstLine="720"/>
        <w:jc w:val="left"/>
      </w:pPr>
      <w:r>
        <w:t xml:space="preserve">Defendant Atrium Health </w:t>
      </w:r>
      <w:r w:rsidR="00C44BA5">
        <w:t>is a medical provider, based in Charlotte, North Carolina, with 40 hospitals and at least 1,400 care locations.</w:t>
      </w:r>
      <w:r w:rsidR="00C44BA5">
        <w:rPr>
          <w:rStyle w:val="FootnoteReference"/>
        </w:rPr>
        <w:footnoteReference w:id="1"/>
      </w:r>
    </w:p>
    <w:p w14:paraId="7E845776" w14:textId="42C0B1A2" w:rsidR="00C44BA5" w:rsidRDefault="00C44BA5" w:rsidP="00C44BA5">
      <w:pPr>
        <w:pStyle w:val="ListParagraph"/>
        <w:numPr>
          <w:ilvl w:val="0"/>
          <w:numId w:val="4"/>
        </w:numPr>
        <w:ind w:left="0" w:firstLine="720"/>
        <w:jc w:val="left"/>
      </w:pPr>
      <w:r>
        <w:t>Plaintiff is an individual and a resident and citizen of the State of North Carolina.</w:t>
      </w:r>
    </w:p>
    <w:p w14:paraId="1C55E072" w14:textId="7B80FA3F" w:rsidR="00C44BA5" w:rsidRDefault="00C44BA5" w:rsidP="00C44BA5">
      <w:pPr>
        <w:pStyle w:val="ListParagraph"/>
        <w:numPr>
          <w:ilvl w:val="0"/>
          <w:numId w:val="4"/>
        </w:numPr>
        <w:ind w:left="0" w:firstLine="720"/>
        <w:jc w:val="left"/>
      </w:pPr>
      <w:r>
        <w:t>Plaintiff was a patient of Atrium Health Urology under the treatment of Dr. Roy</w:t>
      </w:r>
      <w:r w:rsidR="00D6283B">
        <w:t>, in July 2022</w:t>
      </w:r>
      <w:r>
        <w:t>.</w:t>
      </w:r>
    </w:p>
    <w:p w14:paraId="2E59CD04" w14:textId="4AD05872" w:rsidR="00D6283B" w:rsidRDefault="00D6283B" w:rsidP="00C44BA5">
      <w:pPr>
        <w:pStyle w:val="ListParagraph"/>
        <w:numPr>
          <w:ilvl w:val="0"/>
          <w:numId w:val="4"/>
        </w:numPr>
        <w:ind w:left="0" w:firstLine="720"/>
        <w:jc w:val="left"/>
      </w:pPr>
      <w:r>
        <w:t>Members of the Proposed Class were also patients at Atrium Health Urology during July 2022.</w:t>
      </w:r>
    </w:p>
    <w:p w14:paraId="0838C560" w14:textId="796F9627" w:rsidR="00D6283B" w:rsidRDefault="00D6283B" w:rsidP="00C44BA5">
      <w:pPr>
        <w:pStyle w:val="ListParagraph"/>
        <w:numPr>
          <w:ilvl w:val="0"/>
          <w:numId w:val="4"/>
        </w:numPr>
        <w:ind w:left="0" w:firstLine="720"/>
        <w:jc w:val="left"/>
      </w:pPr>
      <w:r>
        <w:t>Defendant performed medical procedures using medical equipment that was not properly sanitized.</w:t>
      </w:r>
    </w:p>
    <w:p w14:paraId="6ABE4E13" w14:textId="48E058D8" w:rsidR="000314A9" w:rsidRDefault="00C44BA5" w:rsidP="000314A9">
      <w:pPr>
        <w:pStyle w:val="ListParagraph"/>
        <w:numPr>
          <w:ilvl w:val="0"/>
          <w:numId w:val="4"/>
        </w:numPr>
        <w:ind w:left="0" w:firstLine="720"/>
        <w:jc w:val="left"/>
      </w:pPr>
      <w:r>
        <w:t xml:space="preserve">Plaintiff </w:t>
      </w:r>
      <w:r w:rsidR="00D6283B">
        <w:t xml:space="preserve">and members of the Proposed Class </w:t>
      </w:r>
      <w:r>
        <w:t>w</w:t>
      </w:r>
      <w:r w:rsidR="00D6283B">
        <w:t>ere</w:t>
      </w:r>
      <w:r>
        <w:t xml:space="preserve"> subject to a medical procedure </w:t>
      </w:r>
      <w:r w:rsidR="000314A9">
        <w:t xml:space="preserve">during </w:t>
      </w:r>
      <w:r>
        <w:t>which providers used medical equipment that was not properly sanitized.</w:t>
      </w:r>
    </w:p>
    <w:p w14:paraId="081B2A4A" w14:textId="6982602A" w:rsidR="000314A9" w:rsidRDefault="000314A9" w:rsidP="000314A9">
      <w:pPr>
        <w:pStyle w:val="ListParagraph"/>
        <w:numPr>
          <w:ilvl w:val="0"/>
          <w:numId w:val="4"/>
        </w:numPr>
        <w:ind w:left="0" w:firstLine="720"/>
        <w:jc w:val="left"/>
      </w:pPr>
      <w:r>
        <w:t xml:space="preserve">Plaintiff </w:t>
      </w:r>
      <w:r w:rsidR="00D6283B">
        <w:t xml:space="preserve">and members of the Proposed Class </w:t>
      </w:r>
      <w:r>
        <w:t>did not know the equipment was not properly sanitized and gave no such consent for use of equipment not properly sanitized.</w:t>
      </w:r>
    </w:p>
    <w:p w14:paraId="12F851E1" w14:textId="7833EE24" w:rsidR="000314A9" w:rsidRDefault="000314A9" w:rsidP="00C44BA5">
      <w:pPr>
        <w:pStyle w:val="ListParagraph"/>
        <w:numPr>
          <w:ilvl w:val="0"/>
          <w:numId w:val="4"/>
        </w:numPr>
        <w:ind w:left="0" w:firstLine="720"/>
        <w:jc w:val="left"/>
      </w:pPr>
      <w:r>
        <w:lastRenderedPageBreak/>
        <w:t xml:space="preserve">Plaintiff </w:t>
      </w:r>
      <w:r w:rsidR="00D6283B">
        <w:t xml:space="preserve">and members of the Proposed Class </w:t>
      </w:r>
      <w:r>
        <w:t>w</w:t>
      </w:r>
      <w:r w:rsidR="00D6283B">
        <w:t xml:space="preserve">ere </w:t>
      </w:r>
      <w:r>
        <w:t>only notified of the use of dirty equipment in October 2022.</w:t>
      </w:r>
    </w:p>
    <w:p w14:paraId="5FE96579" w14:textId="74DB8F5A" w:rsidR="000314A9" w:rsidRDefault="000314A9" w:rsidP="00C44BA5">
      <w:pPr>
        <w:pStyle w:val="ListParagraph"/>
        <w:numPr>
          <w:ilvl w:val="0"/>
          <w:numId w:val="4"/>
        </w:numPr>
        <w:ind w:left="0" w:firstLine="720"/>
        <w:jc w:val="left"/>
      </w:pPr>
      <w:r>
        <w:t xml:space="preserve">Plaintiff </w:t>
      </w:r>
      <w:r w:rsidR="00D6283B">
        <w:t xml:space="preserve">and members of the Proposed Class </w:t>
      </w:r>
      <w:r>
        <w:t xml:space="preserve">must undergo two rounds of blood testing checking for communicable diseases like HIV and Hepatitis. </w:t>
      </w:r>
    </w:p>
    <w:p w14:paraId="3923E4B2" w14:textId="75725211" w:rsidR="00127DD7" w:rsidRDefault="00127DD7" w:rsidP="00C44BA5">
      <w:pPr>
        <w:pStyle w:val="ListParagraph"/>
        <w:numPr>
          <w:ilvl w:val="0"/>
          <w:numId w:val="4"/>
        </w:numPr>
        <w:ind w:left="0" w:firstLine="720"/>
        <w:jc w:val="left"/>
      </w:pPr>
      <w:r>
        <w:t>Plaintiff and</w:t>
      </w:r>
      <w:r w:rsidR="00C0124A">
        <w:t xml:space="preserve"> members of the Proposed Class must transport themselves to the testing site at their own expense.</w:t>
      </w:r>
    </w:p>
    <w:p w14:paraId="0AD56D67" w14:textId="2E6F7B17" w:rsidR="00C0124A" w:rsidRDefault="00C0124A" w:rsidP="00C44BA5">
      <w:pPr>
        <w:pStyle w:val="ListParagraph"/>
        <w:numPr>
          <w:ilvl w:val="0"/>
          <w:numId w:val="4"/>
        </w:numPr>
        <w:ind w:left="0" w:firstLine="720"/>
        <w:jc w:val="left"/>
      </w:pPr>
      <w:r>
        <w:t xml:space="preserve">Plaintiff and members of the Proposed Class </w:t>
      </w:r>
      <w:r w:rsidR="00FC10C4">
        <w:t xml:space="preserve">must take time out of their day to go to the testing site, to be tested, and to travel back </w:t>
      </w:r>
      <w:r w:rsidR="00DA2F6D">
        <w:t>from the testing site.</w:t>
      </w:r>
    </w:p>
    <w:p w14:paraId="45E0CA71" w14:textId="00C8F9CD" w:rsidR="000314A9" w:rsidRDefault="000314A9" w:rsidP="00C44BA5">
      <w:pPr>
        <w:pStyle w:val="ListParagraph"/>
        <w:numPr>
          <w:ilvl w:val="0"/>
          <w:numId w:val="4"/>
        </w:numPr>
        <w:ind w:left="0" w:firstLine="720"/>
        <w:jc w:val="left"/>
      </w:pPr>
      <w:r>
        <w:t xml:space="preserve">Plaintiff has already given blood once and will again in six months. </w:t>
      </w:r>
    </w:p>
    <w:p w14:paraId="08C68B12" w14:textId="27C97A4C" w:rsidR="00C44BA5" w:rsidRDefault="000314A9" w:rsidP="00C44BA5">
      <w:pPr>
        <w:pStyle w:val="ListParagraph"/>
        <w:numPr>
          <w:ilvl w:val="0"/>
          <w:numId w:val="4"/>
        </w:numPr>
        <w:ind w:left="0" w:firstLine="720"/>
        <w:jc w:val="left"/>
      </w:pPr>
      <w:r>
        <w:t xml:space="preserve"> </w:t>
      </w:r>
      <w:r w:rsidR="00D6283B">
        <w:t xml:space="preserve">As a result of Defendant’s conduct, Plaintiff and members of the Proposed Class have suffered </w:t>
      </w:r>
      <w:r w:rsidR="00DA2F6D">
        <w:t>time and travel expenses</w:t>
      </w:r>
      <w:r w:rsidR="00D6283B">
        <w:t>.</w:t>
      </w:r>
    </w:p>
    <w:p w14:paraId="0A92ED65" w14:textId="639D6215" w:rsidR="00407F95" w:rsidRDefault="00F3473D" w:rsidP="00407F95">
      <w:pPr>
        <w:jc w:val="center"/>
      </w:pPr>
      <w:r>
        <w:rPr>
          <w:b/>
          <w:bCs/>
          <w:u w:val="single"/>
        </w:rPr>
        <w:t xml:space="preserve">JURISDICTION AND VENUE </w:t>
      </w:r>
    </w:p>
    <w:p w14:paraId="5AF2C5DE" w14:textId="76619627" w:rsidR="00F3473D" w:rsidRDefault="00DF6534" w:rsidP="004A794C">
      <w:pPr>
        <w:pStyle w:val="ListParagraph"/>
        <w:numPr>
          <w:ilvl w:val="0"/>
          <w:numId w:val="4"/>
        </w:numPr>
        <w:ind w:left="0" w:firstLine="720"/>
        <w:jc w:val="left"/>
      </w:pPr>
      <w:r>
        <w:t xml:space="preserve">This Court has jurisdiction over this action </w:t>
      </w:r>
      <w:r w:rsidR="00EF4590">
        <w:t>pursuant to</w:t>
      </w:r>
      <w:r w:rsidR="00FF1CBC">
        <w:t xml:space="preserve"> </w:t>
      </w:r>
      <w:r w:rsidR="00A00A4B">
        <w:t xml:space="preserve">§ </w:t>
      </w:r>
      <w:r w:rsidR="00DD03AF">
        <w:t>7A-243 as this is a civil action in which the amount in controversy exceeds $25,000.</w:t>
      </w:r>
      <w:r w:rsidR="00EF4590">
        <w:t xml:space="preserve"> </w:t>
      </w:r>
    </w:p>
    <w:p w14:paraId="7300D04A" w14:textId="18CA5C11" w:rsidR="00D57585" w:rsidRDefault="002400C2" w:rsidP="004A794C">
      <w:pPr>
        <w:pStyle w:val="ListParagraph"/>
        <w:numPr>
          <w:ilvl w:val="0"/>
          <w:numId w:val="4"/>
        </w:numPr>
        <w:ind w:left="0" w:firstLine="720"/>
        <w:jc w:val="left"/>
      </w:pPr>
      <w:r>
        <w:t xml:space="preserve">This </w:t>
      </w:r>
      <w:r w:rsidR="00E93F7E">
        <w:t xml:space="preserve">Court has personal jurisdiction </w:t>
      </w:r>
      <w:r w:rsidR="00E67907">
        <w:t>under</w:t>
      </w:r>
      <w:r w:rsidR="00DF4C0F">
        <w:t xml:space="preserve"> </w:t>
      </w:r>
      <w:r w:rsidR="00E67907">
        <w:t>§ 1-75</w:t>
      </w:r>
      <w:r w:rsidR="00DF4C0F">
        <w:t>.4 because</w:t>
      </w:r>
      <w:r w:rsidR="00E93F7E">
        <w:t xml:space="preserve"> Defendant operates </w:t>
      </w:r>
      <w:r w:rsidR="0005233B">
        <w:t xml:space="preserve">out of Charlotte, North Carolina and the action arises out of Defendant </w:t>
      </w:r>
      <w:r w:rsidR="00F62184">
        <w:t xml:space="preserve">providing care </w:t>
      </w:r>
      <w:r w:rsidR="0005233B">
        <w:t>in Charlotte</w:t>
      </w:r>
      <w:r w:rsidR="00D57585">
        <w:t>, North Carolina.</w:t>
      </w:r>
    </w:p>
    <w:p w14:paraId="4BD92030" w14:textId="6FBB4F09" w:rsidR="002400C2" w:rsidRDefault="00D57585" w:rsidP="004A794C">
      <w:pPr>
        <w:pStyle w:val="ListParagraph"/>
        <w:numPr>
          <w:ilvl w:val="0"/>
          <w:numId w:val="4"/>
        </w:numPr>
        <w:ind w:left="0" w:firstLine="720"/>
        <w:jc w:val="left"/>
      </w:pPr>
      <w:r>
        <w:t>Venue is proper in this District</w:t>
      </w:r>
      <w:r w:rsidR="00F62184">
        <w:t xml:space="preserve"> </w:t>
      </w:r>
      <w:r w:rsidR="0030627C">
        <w:t xml:space="preserve">under § 1-77 </w:t>
      </w:r>
      <w:r w:rsidR="00F62184">
        <w:t xml:space="preserve">because the events or omissions giving rise to the claims occurred in this District. </w:t>
      </w:r>
      <w:r>
        <w:t xml:space="preserve"> </w:t>
      </w:r>
      <w:r w:rsidR="0005233B">
        <w:t xml:space="preserve"> </w:t>
      </w:r>
    </w:p>
    <w:p w14:paraId="44AD41A8" w14:textId="1289FA64" w:rsidR="006E7B57" w:rsidRDefault="002D7B9D" w:rsidP="002D7B9D">
      <w:pPr>
        <w:jc w:val="center"/>
      </w:pPr>
      <w:r>
        <w:rPr>
          <w:b/>
          <w:bCs/>
          <w:u w:val="single"/>
        </w:rPr>
        <w:t>BACKGROUND FACTS</w:t>
      </w:r>
    </w:p>
    <w:p w14:paraId="00E23B9C" w14:textId="10830C58" w:rsidR="002D7B9D" w:rsidRDefault="002D7B9D" w:rsidP="004A794C">
      <w:pPr>
        <w:pStyle w:val="ListParagraph"/>
        <w:numPr>
          <w:ilvl w:val="0"/>
          <w:numId w:val="4"/>
        </w:numPr>
        <w:ind w:left="0" w:firstLine="720"/>
        <w:jc w:val="left"/>
      </w:pPr>
      <w:r>
        <w:t>Plaintiff was a patient at Atrium Health Urology</w:t>
      </w:r>
      <w:r w:rsidR="005C15B1">
        <w:t xml:space="preserve"> who underwent a medical procedure at Atrium Health Urology in July 2022.</w:t>
      </w:r>
    </w:p>
    <w:p w14:paraId="7750BA90" w14:textId="67FC567D" w:rsidR="005C15B1" w:rsidRDefault="0073005A" w:rsidP="004A794C">
      <w:pPr>
        <w:pStyle w:val="ListParagraph"/>
        <w:numPr>
          <w:ilvl w:val="0"/>
          <w:numId w:val="4"/>
        </w:numPr>
        <w:ind w:left="0" w:firstLine="720"/>
        <w:jc w:val="left"/>
      </w:pPr>
      <w:r>
        <w:lastRenderedPageBreak/>
        <w:t xml:space="preserve">Atrium Health Urology failed to properly sanitize </w:t>
      </w:r>
      <w:r w:rsidR="00236378">
        <w:t>medical equipment in July 2022.</w:t>
      </w:r>
    </w:p>
    <w:p w14:paraId="44D45BAD" w14:textId="2A29E834" w:rsidR="00236378" w:rsidRDefault="00236378" w:rsidP="004A794C">
      <w:pPr>
        <w:pStyle w:val="ListParagraph"/>
        <w:numPr>
          <w:ilvl w:val="0"/>
          <w:numId w:val="4"/>
        </w:numPr>
        <w:ind w:left="0" w:firstLine="720"/>
        <w:jc w:val="left"/>
      </w:pPr>
      <w:r>
        <w:t xml:space="preserve">Failure to properly sanitize medical equipment exposes patients like Plaintiff to communicable </w:t>
      </w:r>
      <w:r w:rsidR="00C43AC7">
        <w:t>diseases.</w:t>
      </w:r>
    </w:p>
    <w:p w14:paraId="2147409D" w14:textId="1031E3F2" w:rsidR="00C43AC7" w:rsidRDefault="00A30E3B" w:rsidP="004A794C">
      <w:pPr>
        <w:pStyle w:val="ListParagraph"/>
        <w:numPr>
          <w:ilvl w:val="0"/>
          <w:numId w:val="4"/>
        </w:numPr>
        <w:ind w:left="0" w:firstLine="720"/>
        <w:jc w:val="left"/>
      </w:pPr>
      <w:r>
        <w:t xml:space="preserve">Defendant used medical equipment that was not properly sanitized </w:t>
      </w:r>
      <w:r w:rsidR="00730BF2">
        <w:t xml:space="preserve">while performing medical procedure on Plaintiff. </w:t>
      </w:r>
    </w:p>
    <w:p w14:paraId="279717EB" w14:textId="4711C7FF" w:rsidR="00730BF2" w:rsidRDefault="00FB5986" w:rsidP="004A794C">
      <w:pPr>
        <w:pStyle w:val="ListParagraph"/>
        <w:numPr>
          <w:ilvl w:val="0"/>
          <w:numId w:val="4"/>
        </w:numPr>
        <w:ind w:left="0" w:firstLine="720"/>
        <w:jc w:val="left"/>
      </w:pPr>
      <w:r>
        <w:t>Plaintiff was exposed to communicable diseases as a result of Defendant’s failure to properly sanitize medical equipment.</w:t>
      </w:r>
    </w:p>
    <w:p w14:paraId="11FC655D" w14:textId="01C1C2D7" w:rsidR="00325045" w:rsidRDefault="00325045" w:rsidP="004A794C">
      <w:pPr>
        <w:pStyle w:val="ListParagraph"/>
        <w:numPr>
          <w:ilvl w:val="0"/>
          <w:numId w:val="4"/>
        </w:numPr>
        <w:ind w:left="0" w:firstLine="720"/>
        <w:jc w:val="left"/>
      </w:pPr>
      <w:r>
        <w:t>Defendant use</w:t>
      </w:r>
      <w:r w:rsidR="004145EF">
        <w:t xml:space="preserve"> of medical equipment not properly sanitized was </w:t>
      </w:r>
      <w:r w:rsidR="00657F0F">
        <w:t>systematic and countless Atrium Health patients were exposed to communicable diseases.</w:t>
      </w:r>
    </w:p>
    <w:p w14:paraId="10B28433" w14:textId="39DD8BCD" w:rsidR="006F75BD" w:rsidRDefault="00B442C2" w:rsidP="004A794C">
      <w:pPr>
        <w:pStyle w:val="ListParagraph"/>
        <w:numPr>
          <w:ilvl w:val="0"/>
          <w:numId w:val="4"/>
        </w:numPr>
        <w:ind w:left="0" w:firstLine="720"/>
        <w:jc w:val="left"/>
      </w:pPr>
      <w:r>
        <w:t xml:space="preserve">In October 2022, </w:t>
      </w:r>
      <w:r w:rsidR="006F75BD">
        <w:t xml:space="preserve">Defendant notified Plaintiff that Plaintiff was exposed to communicable diseases </w:t>
      </w:r>
      <w:r>
        <w:t>during her July 2022 procedure</w:t>
      </w:r>
      <w:r w:rsidR="009440A8">
        <w:t xml:space="preserve"> as a result of Defendant’s use of medical equipment</w:t>
      </w:r>
      <w:r w:rsidR="001B61CD">
        <w:t xml:space="preserve"> not properly sanitized</w:t>
      </w:r>
      <w:r>
        <w:t>.</w:t>
      </w:r>
    </w:p>
    <w:p w14:paraId="564CE728" w14:textId="4A888B94" w:rsidR="00B442C2" w:rsidRDefault="00C90015" w:rsidP="004A794C">
      <w:pPr>
        <w:pStyle w:val="ListParagraph"/>
        <w:numPr>
          <w:ilvl w:val="0"/>
          <w:numId w:val="4"/>
        </w:numPr>
        <w:ind w:left="0" w:firstLine="720"/>
        <w:jc w:val="left"/>
      </w:pPr>
      <w:r>
        <w:t xml:space="preserve">During this notification phone call, </w:t>
      </w:r>
      <w:r w:rsidR="00E25A3F">
        <w:t xml:space="preserve">Defendant told Plaintiff that she would have to undergo two rounds of blood testing, </w:t>
      </w:r>
      <w:r w:rsidR="006A79D3">
        <w:t xml:space="preserve">six months apart, </w:t>
      </w:r>
      <w:r w:rsidR="00E25A3F">
        <w:t>checking for communicable disease</w:t>
      </w:r>
      <w:r w:rsidR="006A79D3">
        <w:t>.</w:t>
      </w:r>
    </w:p>
    <w:p w14:paraId="31D5C454" w14:textId="3AA7881F" w:rsidR="006A79D3" w:rsidRDefault="006A79D3" w:rsidP="004A794C">
      <w:pPr>
        <w:pStyle w:val="ListParagraph"/>
        <w:numPr>
          <w:ilvl w:val="0"/>
          <w:numId w:val="4"/>
        </w:numPr>
        <w:ind w:left="0" w:firstLine="720"/>
        <w:jc w:val="left"/>
      </w:pPr>
      <w:r>
        <w:t xml:space="preserve">Other </w:t>
      </w:r>
      <w:r w:rsidR="002C3AEC">
        <w:t xml:space="preserve">potential Class Members were notified in the same manner as Plaintiff </w:t>
      </w:r>
      <w:r w:rsidR="001C7044">
        <w:t xml:space="preserve">was </w:t>
      </w:r>
      <w:r w:rsidR="002C3AEC">
        <w:t>and were told the</w:t>
      </w:r>
      <w:r w:rsidR="001C7044">
        <w:t xml:space="preserve">y would have to undergo testing. </w:t>
      </w:r>
    </w:p>
    <w:p w14:paraId="1AC8FA1E" w14:textId="2A7DADAE" w:rsidR="001C7044" w:rsidRDefault="002906D5" w:rsidP="002906D5">
      <w:pPr>
        <w:jc w:val="center"/>
      </w:pPr>
      <w:r w:rsidRPr="002906D5">
        <w:rPr>
          <w:b/>
          <w:bCs/>
          <w:u w:val="single"/>
        </w:rPr>
        <w:t>FACTUAL ALLEGATIONS</w:t>
      </w:r>
      <w:r>
        <w:rPr>
          <w:b/>
          <w:bCs/>
          <w:u w:val="single"/>
        </w:rPr>
        <w:t xml:space="preserve"> </w:t>
      </w:r>
    </w:p>
    <w:p w14:paraId="7795D497" w14:textId="3400542F" w:rsidR="002906D5" w:rsidRDefault="006E7E3F" w:rsidP="004A794C">
      <w:pPr>
        <w:pStyle w:val="ListParagraph"/>
        <w:numPr>
          <w:ilvl w:val="0"/>
          <w:numId w:val="4"/>
        </w:numPr>
        <w:ind w:left="0" w:firstLine="720"/>
        <w:jc w:val="left"/>
      </w:pPr>
      <w:r>
        <w:t>U</w:t>
      </w:r>
      <w:r w:rsidR="006D7E1C">
        <w:t xml:space="preserve">pon information and belief, Defendant </w:t>
      </w:r>
      <w:r w:rsidR="000613A5">
        <w:t xml:space="preserve">provides medical care </w:t>
      </w:r>
      <w:r w:rsidR="000B080F">
        <w:t xml:space="preserve">to patients </w:t>
      </w:r>
      <w:r w:rsidR="000613A5">
        <w:t>at Atrium Health Urology.</w:t>
      </w:r>
    </w:p>
    <w:p w14:paraId="3B42ACE0" w14:textId="3A312B39" w:rsidR="000613A5" w:rsidRDefault="000613A5" w:rsidP="004A794C">
      <w:pPr>
        <w:pStyle w:val="ListParagraph"/>
        <w:numPr>
          <w:ilvl w:val="0"/>
          <w:numId w:val="4"/>
        </w:numPr>
        <w:ind w:left="0" w:firstLine="720"/>
        <w:jc w:val="left"/>
      </w:pPr>
      <w:r>
        <w:t xml:space="preserve">At least </w:t>
      </w:r>
      <w:r w:rsidR="00FB0CF0">
        <w:t xml:space="preserve">during July 2022, Defendant </w:t>
      </w:r>
      <w:r w:rsidR="000B080F">
        <w:t xml:space="preserve">or Defendant’s agents </w:t>
      </w:r>
      <w:r w:rsidR="00FB0CF0">
        <w:t>failed to properly sanitize medical equipment to be used during medical procedures on their patients.</w:t>
      </w:r>
    </w:p>
    <w:p w14:paraId="30F66516" w14:textId="152A2C72" w:rsidR="000B080F" w:rsidRDefault="00B20A83" w:rsidP="004A794C">
      <w:pPr>
        <w:pStyle w:val="ListParagraph"/>
        <w:numPr>
          <w:ilvl w:val="0"/>
          <w:numId w:val="4"/>
        </w:numPr>
        <w:ind w:left="0" w:firstLine="720"/>
        <w:jc w:val="left"/>
      </w:pPr>
      <w:r>
        <w:lastRenderedPageBreak/>
        <w:t>Failure to properly sanitize medical equipment exposes patients to communicable diseases.</w:t>
      </w:r>
    </w:p>
    <w:p w14:paraId="6D5F25A7" w14:textId="2950A9B1" w:rsidR="00764A0F" w:rsidRDefault="00265100" w:rsidP="00764A0F">
      <w:pPr>
        <w:pStyle w:val="ListParagraph"/>
        <w:numPr>
          <w:ilvl w:val="0"/>
          <w:numId w:val="4"/>
        </w:numPr>
        <w:ind w:left="0" w:firstLine="720"/>
        <w:jc w:val="left"/>
      </w:pPr>
      <w:r>
        <w:t xml:space="preserve">Defendant knew or should have known that the medical equipment was not </w:t>
      </w:r>
      <w:r w:rsidR="004757FE">
        <w:t>properly sanitized.</w:t>
      </w:r>
    </w:p>
    <w:p w14:paraId="3B638793" w14:textId="502EDEF7" w:rsidR="004757FE" w:rsidRDefault="006E4B98" w:rsidP="004A794C">
      <w:pPr>
        <w:pStyle w:val="ListParagraph"/>
        <w:numPr>
          <w:ilvl w:val="0"/>
          <w:numId w:val="4"/>
        </w:numPr>
        <w:ind w:left="0" w:firstLine="720"/>
        <w:jc w:val="left"/>
      </w:pPr>
      <w:r>
        <w:t xml:space="preserve">Defendant knew or should have known that </w:t>
      </w:r>
      <w:r w:rsidR="00FF08D6">
        <w:t>failure to properly sanitize medical equipment exposes patients to communicable diseases.</w:t>
      </w:r>
    </w:p>
    <w:p w14:paraId="64386D91" w14:textId="45430885" w:rsidR="00764A0F" w:rsidRDefault="00764A0F" w:rsidP="004A794C">
      <w:pPr>
        <w:pStyle w:val="ListParagraph"/>
        <w:numPr>
          <w:ilvl w:val="0"/>
          <w:numId w:val="4"/>
        </w:numPr>
        <w:ind w:left="0" w:firstLine="720"/>
        <w:jc w:val="left"/>
      </w:pPr>
      <w:r>
        <w:t>The Centers for Disease Control and Prevention (“CDC”) have published guidelines for disinfection and sterilization of medical equipment.</w:t>
      </w:r>
      <w:r>
        <w:rPr>
          <w:rStyle w:val="FootnoteReference"/>
        </w:rPr>
        <w:footnoteReference w:id="2"/>
      </w:r>
    </w:p>
    <w:p w14:paraId="37AAC18A" w14:textId="6ABA0D53" w:rsidR="00764A0F" w:rsidRDefault="00764A0F" w:rsidP="004A794C">
      <w:pPr>
        <w:pStyle w:val="ListParagraph"/>
        <w:numPr>
          <w:ilvl w:val="0"/>
          <w:numId w:val="4"/>
        </w:numPr>
        <w:ind w:left="0" w:firstLine="720"/>
        <w:jc w:val="left"/>
      </w:pPr>
      <w:r>
        <w:t>Within this publication, the CDC specifically cites that endoscopes can acquire high levels of contamination.</w:t>
      </w:r>
      <w:r>
        <w:rPr>
          <w:rStyle w:val="FootnoteReference"/>
        </w:rPr>
        <w:footnoteReference w:id="3"/>
      </w:r>
    </w:p>
    <w:p w14:paraId="7E9E265B" w14:textId="1EFEFF0B" w:rsidR="00764A0F" w:rsidRDefault="00764A0F" w:rsidP="004A794C">
      <w:pPr>
        <w:pStyle w:val="ListParagraph"/>
        <w:numPr>
          <w:ilvl w:val="0"/>
          <w:numId w:val="4"/>
        </w:numPr>
        <w:ind w:left="0" w:firstLine="720"/>
        <w:jc w:val="left"/>
      </w:pPr>
      <w:r>
        <w:t>Failure to properly disinfect and sterilize equipment carries risks of virus transmission as well as environmental pathogens.</w:t>
      </w:r>
      <w:r>
        <w:rPr>
          <w:rStyle w:val="FootnoteReference"/>
        </w:rPr>
        <w:footnoteReference w:id="4"/>
      </w:r>
    </w:p>
    <w:p w14:paraId="772F8B8D" w14:textId="2681CF7E" w:rsidR="00427185" w:rsidRDefault="00427185" w:rsidP="004A794C">
      <w:pPr>
        <w:pStyle w:val="ListParagraph"/>
        <w:numPr>
          <w:ilvl w:val="0"/>
          <w:numId w:val="4"/>
        </w:numPr>
        <w:ind w:left="0" w:firstLine="720"/>
        <w:jc w:val="left"/>
      </w:pPr>
      <w:r>
        <w:t xml:space="preserve">There are </w:t>
      </w:r>
      <w:r w:rsidR="00764A0F">
        <w:t xml:space="preserve">over a hundred </w:t>
      </w:r>
      <w:r>
        <w:t>hospitals in North Carolina</w:t>
      </w:r>
      <w:r w:rsidR="00C35453">
        <w:t>.</w:t>
      </w:r>
      <w:r w:rsidR="00764A0F">
        <w:rPr>
          <w:rStyle w:val="FootnoteReference"/>
        </w:rPr>
        <w:footnoteReference w:id="5"/>
      </w:r>
    </w:p>
    <w:p w14:paraId="43392881" w14:textId="1EDF34F1" w:rsidR="00C35453" w:rsidRDefault="00C35453" w:rsidP="004A794C">
      <w:pPr>
        <w:pStyle w:val="ListParagraph"/>
        <w:numPr>
          <w:ilvl w:val="0"/>
          <w:numId w:val="4"/>
        </w:numPr>
        <w:ind w:left="0" w:firstLine="720"/>
        <w:jc w:val="left"/>
      </w:pPr>
      <w:r>
        <w:t>These hospitals know</w:t>
      </w:r>
      <w:r w:rsidR="00437AC5">
        <w:t xml:space="preserve"> to properly sanitize medical equipment.</w:t>
      </w:r>
    </w:p>
    <w:p w14:paraId="0E2E76D0" w14:textId="2AC58AC8" w:rsidR="00437AC5" w:rsidRDefault="00437AC5" w:rsidP="004A794C">
      <w:pPr>
        <w:pStyle w:val="ListParagraph"/>
        <w:numPr>
          <w:ilvl w:val="0"/>
          <w:numId w:val="4"/>
        </w:numPr>
        <w:ind w:left="0" w:firstLine="720"/>
        <w:jc w:val="left"/>
      </w:pPr>
      <w:r>
        <w:t>These hospitals also know failure to properly sanitize medical equipment expose patients to communicable diseases.</w:t>
      </w:r>
    </w:p>
    <w:p w14:paraId="09071378" w14:textId="59BD3AB8" w:rsidR="00E4603B" w:rsidRDefault="00E4603B" w:rsidP="004A794C">
      <w:pPr>
        <w:pStyle w:val="ListParagraph"/>
        <w:numPr>
          <w:ilvl w:val="0"/>
          <w:numId w:val="4"/>
        </w:numPr>
        <w:ind w:left="0" w:firstLine="720"/>
        <w:jc w:val="left"/>
      </w:pPr>
      <w:r>
        <w:t xml:space="preserve">Plaintiff was a patient of </w:t>
      </w:r>
      <w:r w:rsidR="00517705">
        <w:t>Atrium Health Urology</w:t>
      </w:r>
      <w:r w:rsidR="00900798">
        <w:t xml:space="preserve"> during July 2022.</w:t>
      </w:r>
    </w:p>
    <w:p w14:paraId="62FB4D67" w14:textId="77777777" w:rsidR="00900798" w:rsidRDefault="005C211B" w:rsidP="004A794C">
      <w:pPr>
        <w:pStyle w:val="ListParagraph"/>
        <w:numPr>
          <w:ilvl w:val="0"/>
          <w:numId w:val="4"/>
        </w:numPr>
        <w:ind w:left="0" w:firstLine="720"/>
        <w:jc w:val="left"/>
      </w:pPr>
      <w:r>
        <w:t>Plaintiff underwent a medical procedure in July 2022</w:t>
      </w:r>
      <w:r w:rsidR="00900798">
        <w:t>.</w:t>
      </w:r>
      <w:r>
        <w:t xml:space="preserve"> </w:t>
      </w:r>
    </w:p>
    <w:p w14:paraId="181FD37D" w14:textId="032208A2" w:rsidR="005100CA" w:rsidRDefault="00900798" w:rsidP="004A794C">
      <w:pPr>
        <w:pStyle w:val="ListParagraph"/>
        <w:numPr>
          <w:ilvl w:val="0"/>
          <w:numId w:val="4"/>
        </w:numPr>
        <w:ind w:left="0" w:firstLine="720"/>
        <w:jc w:val="left"/>
      </w:pPr>
      <w:r>
        <w:t>I</w:t>
      </w:r>
      <w:r w:rsidR="005C211B">
        <w:t>mproperly sanitized medical eq</w:t>
      </w:r>
      <w:r w:rsidR="000447CC">
        <w:t xml:space="preserve">uipment was used during </w:t>
      </w:r>
      <w:r>
        <w:t xml:space="preserve">Plaintiff’s July 2022 </w:t>
      </w:r>
      <w:r w:rsidR="000447CC">
        <w:t>procedure.</w:t>
      </w:r>
    </w:p>
    <w:p w14:paraId="663A4F43" w14:textId="2C07A933" w:rsidR="000447CC" w:rsidRDefault="000447CC" w:rsidP="004A794C">
      <w:pPr>
        <w:pStyle w:val="ListParagraph"/>
        <w:numPr>
          <w:ilvl w:val="0"/>
          <w:numId w:val="4"/>
        </w:numPr>
        <w:ind w:left="0" w:firstLine="720"/>
        <w:jc w:val="left"/>
      </w:pPr>
      <w:r>
        <w:lastRenderedPageBreak/>
        <w:t xml:space="preserve">Plaintiff was exposed to communicable diseases </w:t>
      </w:r>
      <w:r w:rsidR="009F1E91">
        <w:t>during this procedure</w:t>
      </w:r>
      <w:r w:rsidR="001A4714">
        <w:t xml:space="preserve"> because Defendant used improperly sanitized medical equipment.</w:t>
      </w:r>
    </w:p>
    <w:p w14:paraId="6F02C476" w14:textId="37558FE5" w:rsidR="001A4714" w:rsidRDefault="004E461B" w:rsidP="004A794C">
      <w:pPr>
        <w:pStyle w:val="ListParagraph"/>
        <w:numPr>
          <w:ilvl w:val="0"/>
          <w:numId w:val="4"/>
        </w:numPr>
        <w:ind w:left="0" w:firstLine="720"/>
        <w:jc w:val="left"/>
      </w:pPr>
      <w:r>
        <w:t xml:space="preserve">The medical equipment used in the procedure was solely in Defendant's or Defendant’s agents’ control </w:t>
      </w:r>
      <w:r w:rsidR="00E25FD6">
        <w:t>at all times.</w:t>
      </w:r>
    </w:p>
    <w:p w14:paraId="4A4CFF54" w14:textId="3A5B4B1D" w:rsidR="00E25FD6" w:rsidRDefault="00E25FD6" w:rsidP="004A794C">
      <w:pPr>
        <w:pStyle w:val="ListParagraph"/>
        <w:numPr>
          <w:ilvl w:val="0"/>
          <w:numId w:val="4"/>
        </w:numPr>
        <w:ind w:left="0" w:firstLine="720"/>
        <w:jc w:val="left"/>
      </w:pPr>
      <w:r>
        <w:t>Plaintiff did not have access to or control of Defendant’s medical equipment prior to</w:t>
      </w:r>
      <w:r w:rsidR="006947B9">
        <w:t xml:space="preserve"> the medical procedure.</w:t>
      </w:r>
    </w:p>
    <w:p w14:paraId="131428A3" w14:textId="01B9E691" w:rsidR="000357CB" w:rsidRDefault="000357CB" w:rsidP="004A794C">
      <w:pPr>
        <w:pStyle w:val="ListParagraph"/>
        <w:numPr>
          <w:ilvl w:val="0"/>
          <w:numId w:val="4"/>
        </w:numPr>
        <w:ind w:left="0" w:firstLine="720"/>
        <w:jc w:val="left"/>
      </w:pPr>
      <w:r>
        <w:t>Defendant did not learn of their failure to properly sanitize medical equipment until months later.</w:t>
      </w:r>
    </w:p>
    <w:p w14:paraId="270D499F" w14:textId="2677AFBA" w:rsidR="00B4171E" w:rsidRDefault="000357CB" w:rsidP="00B4171E">
      <w:pPr>
        <w:pStyle w:val="ListParagraph"/>
        <w:numPr>
          <w:ilvl w:val="0"/>
          <w:numId w:val="4"/>
        </w:numPr>
        <w:ind w:left="0" w:firstLine="720"/>
        <w:jc w:val="left"/>
      </w:pPr>
      <w:r>
        <w:t xml:space="preserve">Defendant only learned of their failure to properly sanitize medical equipment </w:t>
      </w:r>
      <w:r w:rsidR="00924B24">
        <w:t>after receiving results of an audit.</w:t>
      </w:r>
    </w:p>
    <w:p w14:paraId="6840856E" w14:textId="02DC98D0" w:rsidR="00924B24" w:rsidRDefault="006947B9" w:rsidP="004A794C">
      <w:pPr>
        <w:pStyle w:val="ListParagraph"/>
        <w:numPr>
          <w:ilvl w:val="0"/>
          <w:numId w:val="4"/>
        </w:numPr>
        <w:ind w:left="0" w:firstLine="720"/>
        <w:jc w:val="left"/>
      </w:pPr>
      <w:r>
        <w:t xml:space="preserve">Defendant </w:t>
      </w:r>
      <w:r w:rsidR="00F96C93">
        <w:t xml:space="preserve">notified </w:t>
      </w:r>
      <w:r>
        <w:t xml:space="preserve">Plaintiff in October </w:t>
      </w:r>
      <w:r w:rsidR="00EA201E">
        <w:t>2022</w:t>
      </w:r>
      <w:r w:rsidR="00F96C93">
        <w:t xml:space="preserve"> of this exposure</w:t>
      </w:r>
      <w:r w:rsidR="00EA201E">
        <w:t>.</w:t>
      </w:r>
    </w:p>
    <w:p w14:paraId="66129DC1" w14:textId="47130EEB" w:rsidR="00C92405" w:rsidRDefault="00C92405" w:rsidP="004A794C">
      <w:pPr>
        <w:pStyle w:val="ListParagraph"/>
        <w:numPr>
          <w:ilvl w:val="0"/>
          <w:numId w:val="4"/>
        </w:numPr>
        <w:ind w:left="0" w:firstLine="720"/>
        <w:jc w:val="left"/>
      </w:pPr>
      <w:r>
        <w:t>Defendant notified other Atrium Health patients in October 2022 of the exposure.</w:t>
      </w:r>
    </w:p>
    <w:p w14:paraId="41B55E07" w14:textId="74DA0E0F" w:rsidR="00EA201E" w:rsidRDefault="00EA201E" w:rsidP="004A794C">
      <w:pPr>
        <w:pStyle w:val="ListParagraph"/>
        <w:numPr>
          <w:ilvl w:val="0"/>
          <w:numId w:val="4"/>
        </w:numPr>
        <w:ind w:left="0" w:firstLine="720"/>
        <w:jc w:val="left"/>
      </w:pPr>
      <w:r>
        <w:t>Defendant notified Plaintiff she would have to undergo two rounds of blood testing at six-month intervals.</w:t>
      </w:r>
    </w:p>
    <w:p w14:paraId="6FA4F10E" w14:textId="3818C869" w:rsidR="00C92405" w:rsidRDefault="00C92405" w:rsidP="004A794C">
      <w:pPr>
        <w:pStyle w:val="ListParagraph"/>
        <w:numPr>
          <w:ilvl w:val="0"/>
          <w:numId w:val="4"/>
        </w:numPr>
        <w:ind w:left="0" w:firstLine="720"/>
        <w:jc w:val="left"/>
      </w:pPr>
      <w:r>
        <w:t xml:space="preserve">Defendant also notified the exposed Atrium Health patients </w:t>
      </w:r>
      <w:r w:rsidR="008149E0">
        <w:t>they would have to undergo two rounds of blood testing at six-month intervals.</w:t>
      </w:r>
    </w:p>
    <w:p w14:paraId="60249E62" w14:textId="2A72532A" w:rsidR="00EA201E" w:rsidRDefault="00EA201E" w:rsidP="004A794C">
      <w:pPr>
        <w:pStyle w:val="ListParagraph"/>
        <w:numPr>
          <w:ilvl w:val="0"/>
          <w:numId w:val="4"/>
        </w:numPr>
        <w:ind w:left="0" w:firstLine="720"/>
        <w:jc w:val="left"/>
      </w:pPr>
      <w:r>
        <w:t xml:space="preserve">Plaintiff must transport herself to and from </w:t>
      </w:r>
      <w:r w:rsidR="005B5C8A">
        <w:t>testing, at her own expense.</w:t>
      </w:r>
    </w:p>
    <w:p w14:paraId="6D908F27" w14:textId="65CC004B" w:rsidR="005B5C8A" w:rsidRDefault="009F1E91" w:rsidP="004A794C">
      <w:pPr>
        <w:pStyle w:val="ListParagraph"/>
        <w:numPr>
          <w:ilvl w:val="0"/>
          <w:numId w:val="4"/>
        </w:numPr>
        <w:ind w:left="0" w:firstLine="720"/>
        <w:jc w:val="left"/>
      </w:pPr>
      <w:r>
        <w:t>Other patients must transport themselves to and from testing, at their own expense.</w:t>
      </w:r>
    </w:p>
    <w:p w14:paraId="1249376E" w14:textId="664FD8A1" w:rsidR="009F1E91" w:rsidRDefault="006977D5" w:rsidP="004A794C">
      <w:pPr>
        <w:pStyle w:val="ListParagraph"/>
        <w:numPr>
          <w:ilvl w:val="0"/>
          <w:numId w:val="4"/>
        </w:numPr>
        <w:ind w:left="0" w:firstLine="720"/>
        <w:jc w:val="left"/>
      </w:pPr>
      <w:r>
        <w:t>Plaintiff spent time</w:t>
      </w:r>
      <w:r w:rsidR="00946BB6">
        <w:t>, and will spend time,</w:t>
      </w:r>
      <w:r>
        <w:t xml:space="preserve"> at Atrium Health getting tested for communicable diseases she would not otherwise have to spend</w:t>
      </w:r>
      <w:r w:rsidR="00E523F8">
        <w:t xml:space="preserve"> as a result of this exposure.</w:t>
      </w:r>
    </w:p>
    <w:p w14:paraId="79097FAF" w14:textId="24DEE5DF" w:rsidR="00E523F8" w:rsidRDefault="00E523F8" w:rsidP="004A794C">
      <w:pPr>
        <w:pStyle w:val="ListParagraph"/>
        <w:numPr>
          <w:ilvl w:val="0"/>
          <w:numId w:val="4"/>
        </w:numPr>
        <w:ind w:left="0" w:firstLine="720"/>
        <w:jc w:val="left"/>
      </w:pPr>
      <w:r>
        <w:lastRenderedPageBreak/>
        <w:t xml:space="preserve">Other Atrium Health patients </w:t>
      </w:r>
      <w:r w:rsidR="00946BB6">
        <w:t>have spent time, and will spend time, at Atrium Health getting tested for communicable diseases</w:t>
      </w:r>
      <w:r w:rsidR="00514DC1">
        <w:t xml:space="preserve"> they would not otherwise have to spend as a result of this exposure. </w:t>
      </w:r>
    </w:p>
    <w:p w14:paraId="3543E816" w14:textId="715F3337" w:rsidR="00514DC1" w:rsidRDefault="00087B71" w:rsidP="004A794C">
      <w:pPr>
        <w:pStyle w:val="ListParagraph"/>
        <w:numPr>
          <w:ilvl w:val="0"/>
          <w:numId w:val="4"/>
        </w:numPr>
        <w:ind w:left="0" w:firstLine="720"/>
        <w:jc w:val="left"/>
      </w:pPr>
      <w:r>
        <w:t>Defendant has not compensated Plaintiff for her time and travel expenses</w:t>
      </w:r>
      <w:r w:rsidR="00DE5F40">
        <w:t>.</w:t>
      </w:r>
    </w:p>
    <w:p w14:paraId="73066693" w14:textId="0529B4BC" w:rsidR="00DE5F40" w:rsidRDefault="00DE5F40" w:rsidP="004A794C">
      <w:pPr>
        <w:pStyle w:val="ListParagraph"/>
        <w:numPr>
          <w:ilvl w:val="0"/>
          <w:numId w:val="4"/>
        </w:numPr>
        <w:ind w:left="0" w:firstLine="720"/>
        <w:jc w:val="left"/>
      </w:pPr>
      <w:r>
        <w:t>Defendant has not compensated patients for their time and travel expenses.</w:t>
      </w:r>
    </w:p>
    <w:p w14:paraId="2F244491" w14:textId="18A804B6" w:rsidR="00DE5F40" w:rsidRDefault="00203751" w:rsidP="00203751">
      <w:pPr>
        <w:jc w:val="center"/>
        <w:rPr>
          <w:b/>
          <w:bCs/>
          <w:u w:val="single"/>
        </w:rPr>
      </w:pPr>
      <w:r w:rsidRPr="00203751">
        <w:rPr>
          <w:b/>
          <w:bCs/>
          <w:u w:val="single"/>
        </w:rPr>
        <w:t>CLASS ACTION ALLEGATIONS</w:t>
      </w:r>
    </w:p>
    <w:p w14:paraId="19D09CB1" w14:textId="77777777" w:rsidR="00514DAB" w:rsidRDefault="002604E2" w:rsidP="004A794C">
      <w:pPr>
        <w:pStyle w:val="ListParagraph"/>
        <w:numPr>
          <w:ilvl w:val="0"/>
          <w:numId w:val="4"/>
        </w:numPr>
        <w:ind w:left="0" w:firstLine="720"/>
        <w:jc w:val="left"/>
      </w:pPr>
      <w:r>
        <w:t>Plaintiff brings this action on behalf of herself and as a class action, pursuant</w:t>
      </w:r>
      <w:r w:rsidR="008B7786">
        <w:t xml:space="preserve"> to the provisions of </w:t>
      </w:r>
      <w:r w:rsidR="00996C6F">
        <w:t>Rule 23 of the North Carolina Rules of Civil Procedure</w:t>
      </w:r>
      <w:r w:rsidR="00903A89">
        <w:t xml:space="preserve"> on behalf of the following Class:</w:t>
      </w:r>
    </w:p>
    <w:p w14:paraId="6655E0E7" w14:textId="77777777" w:rsidR="00514DAB" w:rsidRDefault="00514DAB" w:rsidP="00514DAB">
      <w:pPr>
        <w:pStyle w:val="ListParagraph"/>
        <w:ind w:left="1080" w:firstLine="0"/>
        <w:jc w:val="left"/>
        <w:rPr>
          <w:b/>
          <w:bCs/>
        </w:rPr>
      </w:pPr>
      <w:r w:rsidRPr="00514DAB">
        <w:rPr>
          <w:b/>
          <w:bCs/>
          <w:u w:val="single"/>
        </w:rPr>
        <w:t>The Atrium Patient Class:</w:t>
      </w:r>
      <w:r>
        <w:rPr>
          <w:u w:val="single"/>
        </w:rPr>
        <w:t xml:space="preserve"> </w:t>
      </w:r>
    </w:p>
    <w:p w14:paraId="17A49917" w14:textId="42561A7F" w:rsidR="00837B12" w:rsidRDefault="00514DAB" w:rsidP="00403CEA">
      <w:pPr>
        <w:pStyle w:val="ListParagraph"/>
        <w:spacing w:line="240" w:lineRule="auto"/>
        <w:ind w:left="1080" w:firstLine="0"/>
        <w:jc w:val="left"/>
      </w:pPr>
      <w:r>
        <w:t xml:space="preserve">All people who were </w:t>
      </w:r>
      <w:r w:rsidR="00403CEA">
        <w:t>Atrium Health patients exposed to improperly sanitized medical equipment during their procedures at Atrium Health</w:t>
      </w:r>
      <w:r w:rsidR="009F10EC">
        <w:t xml:space="preserve"> and forced to undergo blood testing</w:t>
      </w:r>
      <w:r w:rsidR="00CF7B03">
        <w:t xml:space="preserve"> at their own time and travel expense.</w:t>
      </w:r>
    </w:p>
    <w:p w14:paraId="3EAE8758" w14:textId="77777777" w:rsidR="00CF7B03" w:rsidRDefault="00CF7B03" w:rsidP="00403CEA">
      <w:pPr>
        <w:pStyle w:val="ListParagraph"/>
        <w:spacing w:line="240" w:lineRule="auto"/>
        <w:ind w:left="1080" w:firstLine="0"/>
        <w:jc w:val="left"/>
      </w:pPr>
    </w:p>
    <w:p w14:paraId="1BF1CC21" w14:textId="76B03AFA" w:rsidR="00CF7B03" w:rsidRPr="004A794C" w:rsidRDefault="00F5677D" w:rsidP="004A794C">
      <w:pPr>
        <w:pStyle w:val="ListParagraph"/>
        <w:numPr>
          <w:ilvl w:val="0"/>
          <w:numId w:val="4"/>
        </w:numPr>
        <w:ind w:left="0" w:firstLine="720"/>
        <w:jc w:val="left"/>
      </w:pPr>
      <w:r>
        <w:t xml:space="preserve">Excluded from the Class are Atrium Health, and any of its respective employees, affiliates, officers, directors, successors, or </w:t>
      </w:r>
      <w:r w:rsidR="00A4071D">
        <w:t>assigns; and the judicial officers, and their immediate family members, and Court staff assigned to this case. Plaintiff reserves the right to modify or amend the Class definitions, as appropriate during the course of this litigation.</w:t>
      </w:r>
    </w:p>
    <w:p w14:paraId="2928C844" w14:textId="18BE738A" w:rsidR="00A4071D" w:rsidRPr="004A794C" w:rsidRDefault="00F81A81" w:rsidP="004A794C">
      <w:pPr>
        <w:pStyle w:val="ListParagraph"/>
        <w:numPr>
          <w:ilvl w:val="0"/>
          <w:numId w:val="4"/>
        </w:numPr>
        <w:ind w:left="0" w:firstLine="720"/>
        <w:jc w:val="left"/>
      </w:pPr>
      <w:r>
        <w:t>Certification of Plaintiff’s claims for class-wide treatment is appropriate because Plaintiff can prove the elements of their claims on a class-wide basis using the same evidence as would be used to prove those elements in individual actions alleging the same claims.</w:t>
      </w:r>
    </w:p>
    <w:p w14:paraId="4571A228" w14:textId="2429B93F" w:rsidR="003F1A74" w:rsidRPr="004A794C" w:rsidRDefault="003F1A74" w:rsidP="004A794C">
      <w:pPr>
        <w:pStyle w:val="ListParagraph"/>
        <w:numPr>
          <w:ilvl w:val="0"/>
          <w:numId w:val="4"/>
        </w:numPr>
        <w:ind w:left="0" w:firstLine="720"/>
        <w:jc w:val="left"/>
      </w:pPr>
      <w:r>
        <w:t xml:space="preserve">This action has been brought and may be properly maintained on behalf of the Class proposed herein under North Carolina Rule of Civil Procedure 23. </w:t>
      </w:r>
    </w:p>
    <w:p w14:paraId="751173BD" w14:textId="6C48E9BE" w:rsidR="003F1A74" w:rsidRDefault="00DE7ED6" w:rsidP="00BB69AD">
      <w:pPr>
        <w:ind w:left="720" w:firstLine="0"/>
        <w:jc w:val="left"/>
        <w:rPr>
          <w:b/>
          <w:bCs/>
          <w:u w:val="single"/>
        </w:rPr>
      </w:pPr>
      <w:r>
        <w:rPr>
          <w:b/>
          <w:bCs/>
          <w:u w:val="single"/>
        </w:rPr>
        <w:t>Representation</w:t>
      </w:r>
      <w:r w:rsidR="009D5DED">
        <w:rPr>
          <w:b/>
          <w:bCs/>
          <w:u w:val="single"/>
        </w:rPr>
        <w:t xml:space="preserve">: NC St RCP </w:t>
      </w:r>
      <w:r w:rsidR="00725D83">
        <w:rPr>
          <w:b/>
          <w:bCs/>
          <w:u w:val="single"/>
        </w:rPr>
        <w:t>§ 1A-1, Rule 23</w:t>
      </w:r>
      <w:r>
        <w:rPr>
          <w:b/>
          <w:bCs/>
          <w:u w:val="single"/>
        </w:rPr>
        <w:t>(a)</w:t>
      </w:r>
    </w:p>
    <w:p w14:paraId="56CED5E6" w14:textId="7E54F547" w:rsidR="00DF77C7" w:rsidRDefault="00D100B6" w:rsidP="004A794C">
      <w:pPr>
        <w:pStyle w:val="ListParagraph"/>
        <w:numPr>
          <w:ilvl w:val="0"/>
          <w:numId w:val="4"/>
        </w:numPr>
        <w:ind w:left="0" w:firstLine="720"/>
        <w:jc w:val="left"/>
      </w:pPr>
      <w:r>
        <w:lastRenderedPageBreak/>
        <w:t>The proposed Class meets North Carolina’s standard for Rule 23</w:t>
      </w:r>
      <w:r w:rsidR="002613D1">
        <w:t xml:space="preserve"> because each member has an interest in the same issues of law and fact, and </w:t>
      </w:r>
      <w:r w:rsidR="006A0880">
        <w:t xml:space="preserve">those </w:t>
      </w:r>
      <w:r w:rsidR="002613D1">
        <w:t>issue</w:t>
      </w:r>
      <w:r w:rsidR="006A0880">
        <w:t>s</w:t>
      </w:r>
      <w:r w:rsidR="002613D1">
        <w:t xml:space="preserve"> predominates over issues affecting only individual </w:t>
      </w:r>
      <w:r w:rsidR="00F53242">
        <w:t>class members</w:t>
      </w:r>
      <w:r w:rsidR="006A0880">
        <w:t>, including, without limitation:</w:t>
      </w:r>
    </w:p>
    <w:p w14:paraId="597CDBAF" w14:textId="2363DFDF" w:rsidR="00A41058" w:rsidRDefault="00A41058" w:rsidP="006A0880">
      <w:pPr>
        <w:pStyle w:val="ListParagraph"/>
        <w:numPr>
          <w:ilvl w:val="1"/>
          <w:numId w:val="4"/>
        </w:numPr>
        <w:jc w:val="left"/>
      </w:pPr>
      <w:r>
        <w:t xml:space="preserve">Whether Defendant owed a duty to </w:t>
      </w:r>
      <w:r w:rsidR="006C0419">
        <w:t xml:space="preserve">Plaintiff and members of </w:t>
      </w:r>
      <w:r w:rsidR="000F5E97">
        <w:t>the Atrium Patient Class to properly sanitize medical equipment;</w:t>
      </w:r>
    </w:p>
    <w:p w14:paraId="26F5BA64" w14:textId="4D3DDE10" w:rsidR="006A0880" w:rsidRDefault="00DE14F1" w:rsidP="006A0880">
      <w:pPr>
        <w:pStyle w:val="ListParagraph"/>
        <w:numPr>
          <w:ilvl w:val="1"/>
          <w:numId w:val="4"/>
        </w:numPr>
        <w:jc w:val="left"/>
      </w:pPr>
      <w:r>
        <w:t xml:space="preserve">Whether Defendant failed to properly sanitize medical equipment </w:t>
      </w:r>
      <w:r w:rsidR="00F71CDE">
        <w:t>contrary to the standards other North Carolina hospitals</w:t>
      </w:r>
      <w:r w:rsidR="00A41058">
        <w:t xml:space="preserve"> sanitize;</w:t>
      </w:r>
    </w:p>
    <w:p w14:paraId="3EB8A926" w14:textId="4A873CB5" w:rsidR="00A41058" w:rsidRDefault="001479DF" w:rsidP="006A0880">
      <w:pPr>
        <w:pStyle w:val="ListParagraph"/>
        <w:numPr>
          <w:ilvl w:val="1"/>
          <w:numId w:val="4"/>
        </w:numPr>
        <w:jc w:val="left"/>
      </w:pPr>
      <w:r>
        <w:t xml:space="preserve">Whether this failure to properly sanitize the medical equipment was the actual and proximate </w:t>
      </w:r>
      <w:r w:rsidR="00B1627C">
        <w:t xml:space="preserve">cause for </w:t>
      </w:r>
      <w:r w:rsidR="006D75E6">
        <w:t xml:space="preserve">Plaintiffs and members of </w:t>
      </w:r>
      <w:r w:rsidR="00B1627C">
        <w:t>the Atrium Patient Class to undergo two rounds of blood testing</w:t>
      </w:r>
      <w:r w:rsidR="000042B6">
        <w:t xml:space="preserve"> for communicable diseases;</w:t>
      </w:r>
    </w:p>
    <w:p w14:paraId="42097950" w14:textId="646876EB" w:rsidR="000042B6" w:rsidRDefault="000042B6" w:rsidP="006A0880">
      <w:pPr>
        <w:pStyle w:val="ListParagraph"/>
        <w:numPr>
          <w:ilvl w:val="1"/>
          <w:numId w:val="4"/>
        </w:numPr>
        <w:jc w:val="left"/>
      </w:pPr>
      <w:r>
        <w:t xml:space="preserve">Whether Defendant failed to properly compensate Plaintiff and </w:t>
      </w:r>
      <w:r w:rsidR="006C0419">
        <w:t xml:space="preserve">members of the Atrium </w:t>
      </w:r>
      <w:r w:rsidR="006D75E6">
        <w:t>Patient Class for time and travel expenses.</w:t>
      </w:r>
    </w:p>
    <w:p w14:paraId="4C86A0AF" w14:textId="37A05849" w:rsidR="00DE7ED6" w:rsidRDefault="00E171A6" w:rsidP="004A794C">
      <w:pPr>
        <w:pStyle w:val="ListParagraph"/>
        <w:numPr>
          <w:ilvl w:val="0"/>
          <w:numId w:val="4"/>
        </w:numPr>
        <w:ind w:left="0" w:firstLine="720"/>
        <w:jc w:val="left"/>
      </w:pPr>
      <w:r>
        <w:t xml:space="preserve">The members of the </w:t>
      </w:r>
      <w:r w:rsidR="000A4800">
        <w:t xml:space="preserve">Atrium Patient </w:t>
      </w:r>
      <w:r>
        <w:t xml:space="preserve">Class are so numerous that individual joinder of all members is impracticable. Plaintiff is informed and believes that there are </w:t>
      </w:r>
      <w:r w:rsidR="00601C80">
        <w:t>hundreds of members of the Class, the precise number being unknown to Plaintiff, but such number being ascertainable from Defendant’s records</w:t>
      </w:r>
      <w:r w:rsidR="00A014CA">
        <w:t>. Members of the Class may be notified of the pendency of this action by recognized, Court-approved notice dissemination methods, which may include U.S. mail, electronic mail, internet postings, and/or published notice.</w:t>
      </w:r>
    </w:p>
    <w:p w14:paraId="5705B072" w14:textId="1A29CAF1" w:rsidR="004A02CA" w:rsidRDefault="002B489D" w:rsidP="004A794C">
      <w:pPr>
        <w:pStyle w:val="ListParagraph"/>
        <w:numPr>
          <w:ilvl w:val="0"/>
          <w:numId w:val="4"/>
        </w:numPr>
        <w:ind w:left="0" w:firstLine="720"/>
        <w:jc w:val="left"/>
      </w:pPr>
      <w:r>
        <w:t>A class action is superior to any other available means for the fair and efficient adjudication of this controversy, and no unusual difficulties are likely to be encountered in the management of this class action. The time and travel expenses suffered</w:t>
      </w:r>
      <w:r w:rsidR="003D6B28">
        <w:t xml:space="preserve"> by Plaintiff and other members of the Atrium Patient Class are relatively small compared to the burden and expense that would be required to individually litigate their claims against Defendant, so it would be </w:t>
      </w:r>
      <w:r w:rsidR="003D6B28">
        <w:lastRenderedPageBreak/>
        <w:t xml:space="preserve">impracticable for members of the Class to individually seek redress for Defendant’s wrongful conduct. </w:t>
      </w:r>
    </w:p>
    <w:p w14:paraId="445E6A44" w14:textId="478AD101" w:rsidR="000135E8" w:rsidRDefault="000135E8" w:rsidP="004A794C">
      <w:pPr>
        <w:pStyle w:val="ListParagraph"/>
        <w:numPr>
          <w:ilvl w:val="0"/>
          <w:numId w:val="4"/>
        </w:numPr>
        <w:ind w:left="0" w:firstLine="720"/>
        <w:jc w:val="left"/>
      </w:pPr>
      <w:r>
        <w:t xml:space="preserve">Even if members of the Class could afford individual litigation, the Court system likely could not. Individualized litigation creates a potential for inconsistent or contradictory judgments and increases the delay and expense to all parties and the court system. By contrast, the class action device presents far fewer management difficulties and provides the benefits of single adjudication, economy of scale, comprehensive supervision by a single court, and finality of the litigation. </w:t>
      </w:r>
    </w:p>
    <w:p w14:paraId="7260E959" w14:textId="40CC8F31" w:rsidR="000135E8" w:rsidRDefault="000135E8" w:rsidP="000135E8">
      <w:pPr>
        <w:spacing w:line="240" w:lineRule="auto"/>
        <w:ind w:firstLine="0"/>
        <w:jc w:val="center"/>
        <w:rPr>
          <w:b/>
          <w:bCs/>
        </w:rPr>
      </w:pPr>
      <w:r>
        <w:rPr>
          <w:b/>
          <w:bCs/>
        </w:rPr>
        <w:t>FOR A FIRST COLLECTIVE CAUSE OF ACTION</w:t>
      </w:r>
    </w:p>
    <w:p w14:paraId="09046CD7" w14:textId="4A39B925" w:rsidR="000135E8" w:rsidRDefault="000135E8" w:rsidP="000135E8">
      <w:pPr>
        <w:spacing w:line="240" w:lineRule="auto"/>
        <w:ind w:firstLine="0"/>
        <w:jc w:val="center"/>
        <w:rPr>
          <w:b/>
          <w:bCs/>
        </w:rPr>
      </w:pPr>
      <w:r>
        <w:rPr>
          <w:b/>
          <w:bCs/>
        </w:rPr>
        <w:t>NEGLIGENCE</w:t>
      </w:r>
    </w:p>
    <w:p w14:paraId="37B8F071" w14:textId="77777777" w:rsidR="001B14A6" w:rsidRDefault="001B14A6" w:rsidP="000135E8">
      <w:pPr>
        <w:spacing w:line="240" w:lineRule="auto"/>
        <w:ind w:firstLine="0"/>
        <w:jc w:val="center"/>
        <w:rPr>
          <w:b/>
          <w:bCs/>
        </w:rPr>
      </w:pPr>
    </w:p>
    <w:p w14:paraId="4A9FE692" w14:textId="4C8F379A" w:rsidR="000135E8" w:rsidRDefault="004169A0" w:rsidP="004A794C">
      <w:pPr>
        <w:pStyle w:val="ListParagraph"/>
        <w:numPr>
          <w:ilvl w:val="0"/>
          <w:numId w:val="4"/>
        </w:numPr>
        <w:ind w:left="0" w:firstLine="720"/>
        <w:jc w:val="left"/>
      </w:pPr>
      <w:r>
        <w:t>Plaintiff incorporates by reference all preceding allegations as though fully set forth herein.</w:t>
      </w:r>
    </w:p>
    <w:p w14:paraId="2F33A485" w14:textId="1D9AA0E6" w:rsidR="004169A0" w:rsidRDefault="00090765" w:rsidP="004A794C">
      <w:pPr>
        <w:pStyle w:val="ListParagraph"/>
        <w:numPr>
          <w:ilvl w:val="0"/>
          <w:numId w:val="4"/>
        </w:numPr>
        <w:ind w:left="0" w:firstLine="720"/>
        <w:jc w:val="left"/>
      </w:pPr>
      <w:r>
        <w:t>Plaintiff brings this count on behalf of herself and other members of the Atrium Health Class.</w:t>
      </w:r>
    </w:p>
    <w:p w14:paraId="184A3099" w14:textId="3B7C7CF7" w:rsidR="000B5D7D" w:rsidRDefault="00AE01AB" w:rsidP="004A794C">
      <w:pPr>
        <w:pStyle w:val="ListParagraph"/>
        <w:numPr>
          <w:ilvl w:val="0"/>
          <w:numId w:val="4"/>
        </w:numPr>
        <w:ind w:left="0" w:firstLine="720"/>
        <w:jc w:val="left"/>
      </w:pPr>
      <w:r>
        <w:t xml:space="preserve">Defendant owed Plaintiff and other members of the Atrium Health Class a duty </w:t>
      </w:r>
      <w:r w:rsidR="003D6329">
        <w:t>to properly sanitize their medical equipment prior</w:t>
      </w:r>
      <w:r w:rsidR="00AE183E">
        <w:t xml:space="preserve"> to performing medical procedures on patients.</w:t>
      </w:r>
    </w:p>
    <w:p w14:paraId="0099F745" w14:textId="40BE787E" w:rsidR="00AE183E" w:rsidRDefault="00AE183E" w:rsidP="004A794C">
      <w:pPr>
        <w:pStyle w:val="ListParagraph"/>
        <w:numPr>
          <w:ilvl w:val="0"/>
          <w:numId w:val="4"/>
        </w:numPr>
        <w:ind w:left="0" w:firstLine="720"/>
        <w:jc w:val="left"/>
      </w:pPr>
      <w:r>
        <w:t>Defendant did not properly sanitize their medical equipment prior to performing medical procedures on Plaintiff and members of the Atrium Health Class.</w:t>
      </w:r>
    </w:p>
    <w:p w14:paraId="28D930F7" w14:textId="7B16181B" w:rsidR="00AE183E" w:rsidRDefault="00930983" w:rsidP="004A794C">
      <w:pPr>
        <w:pStyle w:val="ListParagraph"/>
        <w:numPr>
          <w:ilvl w:val="0"/>
          <w:numId w:val="4"/>
        </w:numPr>
        <w:ind w:left="0" w:firstLine="720"/>
        <w:jc w:val="left"/>
      </w:pPr>
      <w:r>
        <w:t>Other North Carolina hospitals follow a standard to properly sanitize their medical equipment</w:t>
      </w:r>
      <w:r w:rsidR="009854A8">
        <w:t>.</w:t>
      </w:r>
    </w:p>
    <w:p w14:paraId="5090E172" w14:textId="0FA7FE75" w:rsidR="009854A8" w:rsidRDefault="009854A8" w:rsidP="004A794C">
      <w:pPr>
        <w:pStyle w:val="ListParagraph"/>
        <w:numPr>
          <w:ilvl w:val="0"/>
          <w:numId w:val="4"/>
        </w:numPr>
        <w:ind w:left="0" w:firstLine="720"/>
        <w:jc w:val="left"/>
      </w:pPr>
      <w:r>
        <w:t>Defendant failed to act in accordance with this same standard.</w:t>
      </w:r>
    </w:p>
    <w:p w14:paraId="13C05D7C" w14:textId="39D9A318" w:rsidR="00881781" w:rsidRDefault="00881781" w:rsidP="004A794C">
      <w:pPr>
        <w:pStyle w:val="ListParagraph"/>
        <w:numPr>
          <w:ilvl w:val="0"/>
          <w:numId w:val="4"/>
        </w:numPr>
        <w:ind w:left="0" w:firstLine="720"/>
        <w:jc w:val="left"/>
      </w:pPr>
      <w:r>
        <w:t>Failure to properly sanitize the medical equipment was not through any fault of the Plaintiff or members of the Atrium Health Class.</w:t>
      </w:r>
    </w:p>
    <w:p w14:paraId="5A079AEA" w14:textId="46788319" w:rsidR="00630CEA" w:rsidRDefault="00630CEA" w:rsidP="004A794C">
      <w:pPr>
        <w:pStyle w:val="ListParagraph"/>
        <w:numPr>
          <w:ilvl w:val="0"/>
          <w:numId w:val="4"/>
        </w:numPr>
        <w:ind w:left="0" w:firstLine="720"/>
        <w:jc w:val="left"/>
      </w:pPr>
      <w:r>
        <w:lastRenderedPageBreak/>
        <w:t xml:space="preserve">Plaintiff and other members of the Atrium Health Class were exposed to </w:t>
      </w:r>
      <w:r w:rsidR="00BA45FB">
        <w:t xml:space="preserve">communicable diseases because Defendant did not properly sanitize the </w:t>
      </w:r>
      <w:r>
        <w:t>medical equipment</w:t>
      </w:r>
      <w:r w:rsidR="00BA45FB">
        <w:t xml:space="preserve"> used in procedures on Plaintiff and other members of the Atrium Health Class.</w:t>
      </w:r>
    </w:p>
    <w:p w14:paraId="1867B74E" w14:textId="2BE6421C" w:rsidR="00881781" w:rsidRDefault="00881781" w:rsidP="004A794C">
      <w:pPr>
        <w:pStyle w:val="ListParagraph"/>
        <w:numPr>
          <w:ilvl w:val="0"/>
          <w:numId w:val="4"/>
        </w:numPr>
        <w:ind w:left="0" w:firstLine="720"/>
        <w:jc w:val="left"/>
      </w:pPr>
      <w:r>
        <w:t xml:space="preserve">Plaintiff and other members of the Atrium Health Class </w:t>
      </w:r>
      <w:r w:rsidR="000F4416">
        <w:t>undergo</w:t>
      </w:r>
      <w:r w:rsidR="004624F7">
        <w:t xml:space="preserve"> blood testing for communicable diseases as a result of Defendant’s failure to properly sanitize medical equipment.</w:t>
      </w:r>
    </w:p>
    <w:p w14:paraId="7161CC21" w14:textId="2E099554" w:rsidR="004624F7" w:rsidRDefault="006442BB" w:rsidP="004A794C">
      <w:pPr>
        <w:pStyle w:val="ListParagraph"/>
        <w:numPr>
          <w:ilvl w:val="0"/>
          <w:numId w:val="4"/>
        </w:numPr>
        <w:ind w:left="0" w:firstLine="720"/>
        <w:jc w:val="left"/>
      </w:pPr>
      <w:r>
        <w:t xml:space="preserve">Plaintiff and other members of the Atrium Health Class </w:t>
      </w:r>
      <w:r w:rsidR="009F55CE">
        <w:t xml:space="preserve">have </w:t>
      </w:r>
      <w:r w:rsidR="00F04221">
        <w:t>time and travel expenses related to the blood testing and any additional medical monitoring.</w:t>
      </w:r>
    </w:p>
    <w:p w14:paraId="40B28332" w14:textId="44527C5E" w:rsidR="00764A0F" w:rsidRDefault="00764A0F" w:rsidP="00764A0F">
      <w:pPr>
        <w:spacing w:line="240" w:lineRule="auto"/>
        <w:ind w:firstLine="0"/>
        <w:jc w:val="center"/>
        <w:rPr>
          <w:b/>
          <w:bCs/>
        </w:rPr>
      </w:pPr>
      <w:r>
        <w:rPr>
          <w:b/>
          <w:bCs/>
        </w:rPr>
        <w:t>FOR A SECOND COLLECTIVE CAUSE OF ACTION</w:t>
      </w:r>
    </w:p>
    <w:p w14:paraId="2B7A0DE6" w14:textId="770A85F8" w:rsidR="00764A0F" w:rsidRDefault="00764A0F" w:rsidP="00764A0F">
      <w:pPr>
        <w:spacing w:line="240" w:lineRule="auto"/>
        <w:ind w:firstLine="0"/>
        <w:jc w:val="center"/>
        <w:rPr>
          <w:b/>
          <w:bCs/>
        </w:rPr>
      </w:pPr>
      <w:r>
        <w:rPr>
          <w:b/>
          <w:bCs/>
        </w:rPr>
        <w:t>BREACH OF FIDUCIARY DUTY</w:t>
      </w:r>
    </w:p>
    <w:p w14:paraId="69C26304" w14:textId="139572B1" w:rsidR="00764A0F" w:rsidRDefault="00764A0F" w:rsidP="00764A0F">
      <w:pPr>
        <w:spacing w:line="240" w:lineRule="auto"/>
        <w:ind w:firstLine="0"/>
        <w:jc w:val="center"/>
        <w:rPr>
          <w:b/>
          <w:bCs/>
        </w:rPr>
      </w:pPr>
    </w:p>
    <w:p w14:paraId="675DAE57" w14:textId="1C1D2F2F" w:rsidR="00764A0F" w:rsidRDefault="009F6234" w:rsidP="009F6234">
      <w:pPr>
        <w:pStyle w:val="ListParagraph"/>
        <w:numPr>
          <w:ilvl w:val="0"/>
          <w:numId w:val="4"/>
        </w:numPr>
        <w:ind w:left="0" w:firstLine="720"/>
        <w:jc w:val="left"/>
      </w:pPr>
      <w:r>
        <w:t>Plaintiff and other members of the Atrium Health Class were in a fiduciary relationship with Defendant because Plaintiff and other members of the Atrium Health Class established a relationship of trust and confidence with Defendant.</w:t>
      </w:r>
    </w:p>
    <w:p w14:paraId="26A7E7BB" w14:textId="6F54AF3C" w:rsidR="009F6234" w:rsidRDefault="009F6234" w:rsidP="009F6234">
      <w:pPr>
        <w:pStyle w:val="ListParagraph"/>
        <w:numPr>
          <w:ilvl w:val="0"/>
          <w:numId w:val="4"/>
        </w:numPr>
        <w:ind w:left="0" w:firstLine="720"/>
        <w:jc w:val="left"/>
      </w:pPr>
      <w:r>
        <w:t xml:space="preserve">Plaintiff and other members of the Atrium Health Class trusted that Defendant would properly sanitize medical equipment prior to Defendant using the equipment </w:t>
      </w:r>
      <w:r w:rsidR="00B4171E">
        <w:t>in procedures on Plaintiff and other members of the Atrium Health Class.</w:t>
      </w:r>
    </w:p>
    <w:p w14:paraId="1ED38876" w14:textId="1F5610E4" w:rsidR="00B4171E" w:rsidRDefault="00B4171E" w:rsidP="009F6234">
      <w:pPr>
        <w:pStyle w:val="ListParagraph"/>
        <w:numPr>
          <w:ilvl w:val="0"/>
          <w:numId w:val="4"/>
        </w:numPr>
        <w:ind w:left="0" w:firstLine="720"/>
        <w:jc w:val="left"/>
      </w:pPr>
      <w:r>
        <w:t>Plaintiff and other members of the Atrium Health Class had a heightened level of trust because control of medical equipment was solely in the possession of Defendant and Defendant’s agents.</w:t>
      </w:r>
    </w:p>
    <w:p w14:paraId="43D2BD97" w14:textId="3A0B377B" w:rsidR="00B4171E" w:rsidRDefault="00B4171E" w:rsidP="009F6234">
      <w:pPr>
        <w:pStyle w:val="ListParagraph"/>
        <w:numPr>
          <w:ilvl w:val="0"/>
          <w:numId w:val="4"/>
        </w:numPr>
        <w:ind w:left="0" w:firstLine="720"/>
        <w:jc w:val="left"/>
      </w:pPr>
      <w:r>
        <w:t>Defendant was bound to act in good faith and with due regard to Plaintiff and other members of the Atrium Health Class by ensuring medical equipment was properly sanitized.</w:t>
      </w:r>
    </w:p>
    <w:p w14:paraId="1C063F0A" w14:textId="77777777" w:rsidR="00B4171E" w:rsidRDefault="00B4171E" w:rsidP="009F6234">
      <w:pPr>
        <w:pStyle w:val="ListParagraph"/>
        <w:numPr>
          <w:ilvl w:val="0"/>
          <w:numId w:val="4"/>
        </w:numPr>
        <w:ind w:left="0" w:firstLine="720"/>
        <w:jc w:val="left"/>
      </w:pPr>
      <w:r>
        <w:t>Defendant breached that duty by not properly sanitizing medical equipment prior to using the medical equipment on Plaintiff and other members of the Atrium Health Class.</w:t>
      </w:r>
    </w:p>
    <w:p w14:paraId="2A24E82D" w14:textId="28A661E3" w:rsidR="00B4171E" w:rsidRDefault="00B4171E" w:rsidP="009F6234">
      <w:pPr>
        <w:pStyle w:val="ListParagraph"/>
        <w:numPr>
          <w:ilvl w:val="0"/>
          <w:numId w:val="4"/>
        </w:numPr>
        <w:ind w:left="0" w:firstLine="720"/>
        <w:jc w:val="left"/>
      </w:pPr>
      <w:r>
        <w:lastRenderedPageBreak/>
        <w:t>As a result of this breach of fiduciary duty, Plaintiff and other members of the Atrium Health Class must undergo two rounds of blood testing checking for communicable diseases.</w:t>
      </w:r>
    </w:p>
    <w:p w14:paraId="1205FC49" w14:textId="549C8CB7" w:rsidR="006E0B4D" w:rsidRDefault="006E0B4D" w:rsidP="009F6234">
      <w:pPr>
        <w:pStyle w:val="ListParagraph"/>
        <w:numPr>
          <w:ilvl w:val="0"/>
          <w:numId w:val="4"/>
        </w:numPr>
        <w:ind w:left="0" w:firstLine="720"/>
        <w:jc w:val="left"/>
      </w:pPr>
      <w:r>
        <w:t>The only reason Defendant is conducting blood testing on Plaintiff and other members of the Atrium Health Class is because Defendant exposed Plaintiff and other members of the Atrium Health Class to contaminated medical equipment during medical procedures.</w:t>
      </w:r>
    </w:p>
    <w:p w14:paraId="7967CF41" w14:textId="1FF582C4" w:rsidR="00B4171E" w:rsidRPr="00764A0F" w:rsidRDefault="00B4171E" w:rsidP="009F6234">
      <w:pPr>
        <w:pStyle w:val="ListParagraph"/>
        <w:numPr>
          <w:ilvl w:val="0"/>
          <w:numId w:val="4"/>
        </w:numPr>
        <w:ind w:left="0" w:firstLine="720"/>
        <w:jc w:val="left"/>
      </w:pPr>
      <w:r>
        <w:t xml:space="preserve">Plaintiff and other members of the Atrium Health Class are injured by this breach because they have time and travel expenses associated with </w:t>
      </w:r>
      <w:r w:rsidR="006E0B4D">
        <w:t xml:space="preserve">the </w:t>
      </w:r>
      <w:r>
        <w:t>blood testing.</w:t>
      </w:r>
    </w:p>
    <w:p w14:paraId="7DA7C1D8" w14:textId="697FE32B" w:rsidR="008B738F" w:rsidRDefault="008B738F" w:rsidP="008B738F">
      <w:pPr>
        <w:jc w:val="center"/>
        <w:rPr>
          <w:b/>
          <w:bCs/>
          <w:u w:val="single"/>
        </w:rPr>
      </w:pPr>
      <w:r>
        <w:rPr>
          <w:b/>
          <w:bCs/>
          <w:u w:val="single"/>
        </w:rPr>
        <w:t>PRAYER FOR RELIEF</w:t>
      </w:r>
    </w:p>
    <w:p w14:paraId="488E595D" w14:textId="7B9EDDAF" w:rsidR="009B6893" w:rsidRDefault="009B6893" w:rsidP="009B6893">
      <w:pPr>
        <w:jc w:val="left"/>
      </w:pPr>
      <w:r>
        <w:tab/>
      </w:r>
      <w:r>
        <w:rPr>
          <w:b/>
          <w:bCs/>
        </w:rPr>
        <w:t>WHEREFORE</w:t>
      </w:r>
      <w:r>
        <w:t>, Plaintiff, individually and on behalf of members of the Atrium Health Class, prays for judgment in their favor and against Defendant as follows:</w:t>
      </w:r>
    </w:p>
    <w:p w14:paraId="033E46A7" w14:textId="64F5D05A" w:rsidR="009B6893" w:rsidRDefault="009B2788" w:rsidP="009B2788">
      <w:pPr>
        <w:pStyle w:val="ListParagraph"/>
        <w:numPr>
          <w:ilvl w:val="3"/>
          <w:numId w:val="13"/>
        </w:numPr>
        <w:jc w:val="left"/>
      </w:pPr>
      <w:r>
        <w:t>Certifying the Class as proposed herein, designating Plaintiff as Class representative, and appointing undersigned counsel as Class Counsel;</w:t>
      </w:r>
    </w:p>
    <w:p w14:paraId="4C34E55F" w14:textId="0011F22D" w:rsidR="009B2788" w:rsidRDefault="009B2788" w:rsidP="009B2788">
      <w:pPr>
        <w:pStyle w:val="ListParagraph"/>
        <w:numPr>
          <w:ilvl w:val="3"/>
          <w:numId w:val="13"/>
        </w:numPr>
        <w:jc w:val="left"/>
      </w:pPr>
      <w:r>
        <w:t>Declaring that Defendant is financially responsible for notifying the Class members of the pendency of this action;</w:t>
      </w:r>
    </w:p>
    <w:p w14:paraId="118F3051" w14:textId="7983F0D3" w:rsidR="00416AFA" w:rsidRDefault="00416AFA" w:rsidP="009B2788">
      <w:pPr>
        <w:pStyle w:val="ListParagraph"/>
        <w:numPr>
          <w:ilvl w:val="3"/>
          <w:numId w:val="13"/>
        </w:numPr>
        <w:jc w:val="left"/>
      </w:pPr>
      <w:r>
        <w:t>Declaring that Defendant is responsible for time and travel expenses</w:t>
      </w:r>
      <w:r w:rsidR="0065768F">
        <w:t xml:space="preserve"> </w:t>
      </w:r>
      <w:r w:rsidR="008A1D39">
        <w:t xml:space="preserve">of </w:t>
      </w:r>
      <w:r w:rsidR="0065768F">
        <w:t>Plaintiff and other members of the Atrium Health Class</w:t>
      </w:r>
      <w:r w:rsidR="008A1D39">
        <w:t>;</w:t>
      </w:r>
    </w:p>
    <w:p w14:paraId="7A735B2B" w14:textId="07D52BAC" w:rsidR="008A1D39" w:rsidRDefault="008A1D39" w:rsidP="009B2788">
      <w:pPr>
        <w:pStyle w:val="ListParagraph"/>
        <w:numPr>
          <w:ilvl w:val="3"/>
          <w:numId w:val="13"/>
        </w:numPr>
        <w:jc w:val="left"/>
      </w:pPr>
      <w:r>
        <w:t>Awarding injunctive relief as permitted by law or equity</w:t>
      </w:r>
      <w:r w:rsidR="00BC4677">
        <w:t>;</w:t>
      </w:r>
    </w:p>
    <w:p w14:paraId="4C812D0B" w14:textId="75727136" w:rsidR="00BC4677" w:rsidRDefault="00BC4677" w:rsidP="009B2788">
      <w:pPr>
        <w:pStyle w:val="ListParagraph"/>
        <w:numPr>
          <w:ilvl w:val="3"/>
          <w:numId w:val="13"/>
        </w:numPr>
        <w:jc w:val="left"/>
      </w:pPr>
      <w:r>
        <w:t>Scheduling a trial by jury in this action;</w:t>
      </w:r>
    </w:p>
    <w:p w14:paraId="157C0A24" w14:textId="6CA59A7A" w:rsidR="00BC4677" w:rsidRDefault="00BC4677" w:rsidP="009B2788">
      <w:pPr>
        <w:pStyle w:val="ListParagraph"/>
        <w:numPr>
          <w:ilvl w:val="3"/>
          <w:numId w:val="13"/>
        </w:numPr>
        <w:jc w:val="left"/>
      </w:pPr>
      <w:r>
        <w:t>Awarding Plaintiff’s reasonable attorney’s fees, costs and expenses, as permitted by law;</w:t>
      </w:r>
    </w:p>
    <w:p w14:paraId="10CC19AB" w14:textId="3932D0DC" w:rsidR="00BC4677" w:rsidRDefault="00BC4677" w:rsidP="009B2788">
      <w:pPr>
        <w:pStyle w:val="ListParagraph"/>
        <w:numPr>
          <w:ilvl w:val="3"/>
          <w:numId w:val="13"/>
        </w:numPr>
        <w:jc w:val="left"/>
      </w:pPr>
      <w:r>
        <w:t xml:space="preserve">Awarding pre- and post-judgment interest on any amounts awarded, as permitted </w:t>
      </w:r>
      <w:r w:rsidR="001E5D05">
        <w:t>by law; and</w:t>
      </w:r>
    </w:p>
    <w:p w14:paraId="650DBEB7" w14:textId="61E06A18" w:rsidR="001E5D05" w:rsidRDefault="001E5D05" w:rsidP="009B2788">
      <w:pPr>
        <w:pStyle w:val="ListParagraph"/>
        <w:numPr>
          <w:ilvl w:val="3"/>
          <w:numId w:val="13"/>
        </w:numPr>
        <w:jc w:val="left"/>
      </w:pPr>
      <w:r>
        <w:lastRenderedPageBreak/>
        <w:t>Awarding such other and further relief as may be just and proper.</w:t>
      </w:r>
    </w:p>
    <w:p w14:paraId="7F8B1776" w14:textId="26CEFE45" w:rsidR="001E5D05" w:rsidRDefault="001E5D05" w:rsidP="001E5D05">
      <w:pPr>
        <w:ind w:firstLine="0"/>
        <w:jc w:val="center"/>
        <w:rPr>
          <w:b/>
          <w:bCs/>
          <w:u w:val="single"/>
        </w:rPr>
      </w:pPr>
      <w:r>
        <w:rPr>
          <w:b/>
          <w:bCs/>
          <w:u w:val="single"/>
        </w:rPr>
        <w:t>DEMAND FOR JURY TRIAL</w:t>
      </w:r>
    </w:p>
    <w:p w14:paraId="7D167299" w14:textId="20EB5A04" w:rsidR="00037F6C" w:rsidRDefault="00037F6C" w:rsidP="00037F6C">
      <w:pPr>
        <w:ind w:firstLine="0"/>
        <w:jc w:val="left"/>
      </w:pPr>
      <w:r>
        <w:tab/>
        <w:t xml:space="preserve">Pursuant to Rule 38 of the North Carolina Rules of Civil Procedure, Plaintiff demands trial by jury in this action of all issues so triable. </w:t>
      </w:r>
    </w:p>
    <w:p w14:paraId="6E9B450C" w14:textId="77777777" w:rsidR="00E429F2" w:rsidRDefault="00E429F2" w:rsidP="00037F6C">
      <w:pPr>
        <w:ind w:firstLine="0"/>
        <w:jc w:val="left"/>
      </w:pPr>
    </w:p>
    <w:p w14:paraId="1573FCC5" w14:textId="14D9F0EB" w:rsidR="00E429F2" w:rsidRDefault="00E429F2" w:rsidP="00037F6C">
      <w:pPr>
        <w:ind w:firstLine="0"/>
        <w:jc w:val="left"/>
      </w:pPr>
      <w:r>
        <w:br w:type="column"/>
      </w:r>
    </w:p>
    <w:p w14:paraId="578D16CC" w14:textId="77777777" w:rsidR="004A794C" w:rsidRDefault="00BA3F02" w:rsidP="004A794C">
      <w:pPr>
        <w:ind w:firstLine="0"/>
        <w:jc w:val="left"/>
      </w:pPr>
      <w:r>
        <w:t>Date: October 28, 2022</w:t>
      </w:r>
      <w:r w:rsidR="004A794C">
        <w:tab/>
      </w:r>
      <w:r w:rsidR="004A794C">
        <w:tab/>
      </w:r>
      <w:r w:rsidR="004A794C">
        <w:tab/>
      </w:r>
      <w:r w:rsidR="004A794C">
        <w:tab/>
      </w:r>
    </w:p>
    <w:p w14:paraId="42615799" w14:textId="2F7C887E" w:rsidR="00BA3F02" w:rsidRPr="009D7DAC" w:rsidRDefault="009D7DAC" w:rsidP="00BA3F02">
      <w:pPr>
        <w:ind w:firstLine="0"/>
        <w:jc w:val="right"/>
      </w:pPr>
      <w:r>
        <w:t>Respectfully Submitted,</w:t>
      </w:r>
      <w:r w:rsidR="004A794C">
        <w:tab/>
      </w:r>
      <w:r>
        <w:tab/>
      </w:r>
      <w:r w:rsidR="004A794C">
        <w:tab/>
      </w:r>
    </w:p>
    <w:p w14:paraId="416672FF" w14:textId="77777777" w:rsidR="008F4658" w:rsidRPr="008F4658" w:rsidRDefault="008F4658" w:rsidP="008F4658">
      <w:pPr>
        <w:spacing w:line="240" w:lineRule="auto"/>
        <w:ind w:left="5040" w:firstLine="0"/>
        <w:contextualSpacing w:val="0"/>
        <w:jc w:val="left"/>
        <w:rPr>
          <w:rFonts w:eastAsia="Calibri" w:cs="Times New Roman"/>
          <w:b/>
          <w:bCs/>
        </w:rPr>
      </w:pPr>
      <w:r w:rsidRPr="008F4658">
        <w:rPr>
          <w:rFonts w:eastAsia="Calibri" w:cs="Times New Roman"/>
          <w:b/>
          <w:bCs/>
        </w:rPr>
        <w:t xml:space="preserve">POULIN | WILLEY | ANASTOPOULO, LLC </w:t>
      </w:r>
    </w:p>
    <w:p w14:paraId="125681AC" w14:textId="77777777" w:rsidR="008F4658" w:rsidRPr="008F4658" w:rsidRDefault="008F4658" w:rsidP="008F4658">
      <w:pPr>
        <w:spacing w:line="240" w:lineRule="auto"/>
        <w:ind w:left="5040" w:firstLine="0"/>
        <w:contextualSpacing w:val="0"/>
        <w:jc w:val="left"/>
        <w:rPr>
          <w:rFonts w:eastAsia="Calibri" w:cs="Times New Roman"/>
          <w:b/>
          <w:bCs/>
        </w:rPr>
      </w:pPr>
    </w:p>
    <w:p w14:paraId="1BB95F94" w14:textId="77777777"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 xml:space="preserve">BY: </w:t>
      </w:r>
      <w:r w:rsidRPr="008F4658">
        <w:rPr>
          <w:rFonts w:eastAsia="Calibri" w:cs="Times New Roman"/>
          <w:i/>
          <w:iCs/>
        </w:rPr>
        <w:t>/s/</w:t>
      </w:r>
    </w:p>
    <w:p w14:paraId="5CC625B9" w14:textId="012CA0B3"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Blake G. Abbott</w:t>
      </w:r>
    </w:p>
    <w:p w14:paraId="38A206F8" w14:textId="281DA89A"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Paul J. Doolittle</w:t>
      </w:r>
    </w:p>
    <w:p w14:paraId="3AF22CFD" w14:textId="77777777"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 xml:space="preserve">32 Ann Street </w:t>
      </w:r>
    </w:p>
    <w:p w14:paraId="77B4B807" w14:textId="77777777"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 xml:space="preserve">Charleston, SC 29403 </w:t>
      </w:r>
    </w:p>
    <w:p w14:paraId="6B04E7BD" w14:textId="77777777"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 xml:space="preserve">Telephone: (843) 614-8888 </w:t>
      </w:r>
    </w:p>
    <w:p w14:paraId="2F9DBD34" w14:textId="43646A7E"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 xml:space="preserve">Email: </w:t>
      </w:r>
      <w:hyperlink r:id="rId8" w:history="1">
        <w:r w:rsidRPr="008F4658">
          <w:rPr>
            <w:rFonts w:eastAsia="Calibri" w:cs="Times New Roman"/>
            <w:color w:val="0563C1" w:themeColor="hyperlink"/>
            <w:u w:val="single"/>
          </w:rPr>
          <w:t>blake@akimlawfirm.com</w:t>
        </w:r>
      </w:hyperlink>
    </w:p>
    <w:p w14:paraId="5170487C" w14:textId="77777777" w:rsidR="008F4658" w:rsidRPr="008F4658" w:rsidRDefault="008F4658" w:rsidP="008F4658">
      <w:pPr>
        <w:spacing w:line="240" w:lineRule="auto"/>
        <w:ind w:left="5040" w:firstLine="0"/>
        <w:contextualSpacing w:val="0"/>
        <w:jc w:val="left"/>
        <w:rPr>
          <w:rFonts w:eastAsia="Calibri" w:cs="Times New Roman"/>
        </w:rPr>
      </w:pPr>
      <w:r w:rsidRPr="008F4658">
        <w:rPr>
          <w:rFonts w:eastAsia="Calibri" w:cs="Times New Roman"/>
        </w:rPr>
        <w:t>pauld@akimlawfirm.com</w:t>
      </w:r>
    </w:p>
    <w:p w14:paraId="1006FE5A" w14:textId="49B50AA7" w:rsidR="001A3DBC" w:rsidRPr="002E2888" w:rsidRDefault="001A3DBC" w:rsidP="008F4658">
      <w:pPr>
        <w:spacing w:line="276" w:lineRule="auto"/>
        <w:ind w:firstLine="0"/>
        <w:jc w:val="right"/>
      </w:pPr>
    </w:p>
    <w:sectPr w:rsidR="001A3DBC" w:rsidRPr="002E2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0CFA" w14:textId="77777777" w:rsidR="006C744C" w:rsidRDefault="006C744C" w:rsidP="00C44BA5">
      <w:pPr>
        <w:spacing w:line="240" w:lineRule="auto"/>
      </w:pPr>
      <w:r>
        <w:separator/>
      </w:r>
    </w:p>
  </w:endnote>
  <w:endnote w:type="continuationSeparator" w:id="0">
    <w:p w14:paraId="143B1635" w14:textId="77777777" w:rsidR="006C744C" w:rsidRDefault="006C744C" w:rsidP="00C44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1D6D" w14:textId="77777777" w:rsidR="006C744C" w:rsidRDefault="006C744C" w:rsidP="00C44BA5">
      <w:pPr>
        <w:spacing w:line="240" w:lineRule="auto"/>
      </w:pPr>
      <w:r>
        <w:separator/>
      </w:r>
    </w:p>
  </w:footnote>
  <w:footnote w:type="continuationSeparator" w:id="0">
    <w:p w14:paraId="22DC7AC0" w14:textId="77777777" w:rsidR="006C744C" w:rsidRDefault="006C744C" w:rsidP="00C44BA5">
      <w:pPr>
        <w:spacing w:line="240" w:lineRule="auto"/>
      </w:pPr>
      <w:r>
        <w:continuationSeparator/>
      </w:r>
    </w:p>
  </w:footnote>
  <w:footnote w:id="1">
    <w:p w14:paraId="6A5359DF" w14:textId="487178B6" w:rsidR="00C44BA5" w:rsidRDefault="00C44BA5">
      <w:pPr>
        <w:pStyle w:val="FootnoteText"/>
      </w:pPr>
      <w:r>
        <w:rPr>
          <w:rStyle w:val="FootnoteReference"/>
        </w:rPr>
        <w:footnoteRef/>
      </w:r>
      <w:r>
        <w:t xml:space="preserve"> </w:t>
      </w:r>
      <w:r w:rsidRPr="00C44BA5">
        <w:t>https://atriumhealth.org/about-us</w:t>
      </w:r>
    </w:p>
  </w:footnote>
  <w:footnote w:id="2">
    <w:p w14:paraId="23225429" w14:textId="73F2D0D9" w:rsidR="00764A0F" w:rsidRDefault="00764A0F">
      <w:pPr>
        <w:pStyle w:val="FootnoteText"/>
      </w:pPr>
      <w:r>
        <w:rPr>
          <w:rStyle w:val="FootnoteReference"/>
        </w:rPr>
        <w:footnoteRef/>
      </w:r>
      <w:r>
        <w:t xml:space="preserve"> </w:t>
      </w:r>
      <w:r w:rsidRPr="00764A0F">
        <w:t>https://www.cdc.gov/infectioncontrol/pdf/guidelines/disinfection-guidelines-H.pdf</w:t>
      </w:r>
    </w:p>
  </w:footnote>
  <w:footnote w:id="3">
    <w:p w14:paraId="4725B3D0" w14:textId="2C7C0CF3" w:rsidR="00764A0F" w:rsidRPr="00764A0F" w:rsidRDefault="00764A0F">
      <w:pPr>
        <w:pStyle w:val="FootnoteText"/>
      </w:pPr>
      <w:r>
        <w:rPr>
          <w:rStyle w:val="FootnoteReference"/>
        </w:rPr>
        <w:footnoteRef/>
      </w:r>
      <w:r>
        <w:t xml:space="preserve"> </w:t>
      </w:r>
      <w:r>
        <w:rPr>
          <w:i/>
          <w:iCs/>
        </w:rPr>
        <w:t xml:space="preserve">Id. </w:t>
      </w:r>
      <w:r>
        <w:t>at 14.</w:t>
      </w:r>
      <w:r>
        <w:rPr>
          <w:i/>
          <w:iCs/>
        </w:rPr>
        <w:t xml:space="preserve"> </w:t>
      </w:r>
    </w:p>
  </w:footnote>
  <w:footnote w:id="4">
    <w:p w14:paraId="378B1BDE" w14:textId="685073A5" w:rsidR="00764A0F" w:rsidRPr="00764A0F" w:rsidRDefault="00764A0F">
      <w:pPr>
        <w:pStyle w:val="FootnoteText"/>
      </w:pPr>
      <w:r>
        <w:rPr>
          <w:rStyle w:val="FootnoteReference"/>
        </w:rPr>
        <w:footnoteRef/>
      </w:r>
      <w:r>
        <w:t xml:space="preserve"> </w:t>
      </w:r>
      <w:r>
        <w:rPr>
          <w:i/>
          <w:iCs/>
        </w:rPr>
        <w:t xml:space="preserve">Id. </w:t>
      </w:r>
      <w:r>
        <w:t>at 9.</w:t>
      </w:r>
    </w:p>
  </w:footnote>
  <w:footnote w:id="5">
    <w:p w14:paraId="5D01E2D9" w14:textId="0860200B" w:rsidR="00764A0F" w:rsidRDefault="00764A0F">
      <w:pPr>
        <w:pStyle w:val="FootnoteText"/>
      </w:pPr>
      <w:r>
        <w:rPr>
          <w:rStyle w:val="FootnoteReference"/>
        </w:rPr>
        <w:footnoteRef/>
      </w:r>
      <w:r>
        <w:t xml:space="preserve"> </w:t>
      </w:r>
      <w:r w:rsidRPr="00764A0F">
        <w:t>https://www.ncha.org/members-list/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23F"/>
    <w:multiLevelType w:val="multilevel"/>
    <w:tmpl w:val="B34CF57A"/>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052D73"/>
    <w:multiLevelType w:val="hybridMultilevel"/>
    <w:tmpl w:val="7C4C16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486507"/>
    <w:multiLevelType w:val="hybridMultilevel"/>
    <w:tmpl w:val="277C2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E00BF"/>
    <w:multiLevelType w:val="multilevel"/>
    <w:tmpl w:val="9F94A22C"/>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ABD500F"/>
    <w:multiLevelType w:val="hybridMultilevel"/>
    <w:tmpl w:val="0F3C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FB3577"/>
    <w:multiLevelType w:val="hybridMultilevel"/>
    <w:tmpl w:val="AEF44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02B87"/>
    <w:multiLevelType w:val="hybridMultilevel"/>
    <w:tmpl w:val="1494D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594EF2"/>
    <w:multiLevelType w:val="hybridMultilevel"/>
    <w:tmpl w:val="BD645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144762"/>
    <w:multiLevelType w:val="multilevel"/>
    <w:tmpl w:val="91FE5FEC"/>
    <w:lvl w:ilvl="0">
      <w:start w:val="1"/>
      <w:numFmt w:val="upperRoman"/>
      <w:lvlText w:val="%1."/>
      <w:lvlJc w:val="left"/>
      <w:pPr>
        <w:ind w:left="0" w:firstLine="0"/>
      </w:pPr>
    </w:lvl>
    <w:lvl w:ilvl="1">
      <w:start w:val="1"/>
      <w:numFmt w:val="upperRoman"/>
      <w:pStyle w:val="Heading2"/>
      <w:lvlText w:val="%2."/>
      <w:lvlJc w:val="righ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61D56340"/>
    <w:multiLevelType w:val="hybridMultilevel"/>
    <w:tmpl w:val="F2D8FE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F63B36"/>
    <w:multiLevelType w:val="hybridMultilevel"/>
    <w:tmpl w:val="7E2E3D42"/>
    <w:lvl w:ilvl="0" w:tplc="296459A0">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8772D3D"/>
    <w:multiLevelType w:val="hybridMultilevel"/>
    <w:tmpl w:val="4CEEC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CD6C37"/>
    <w:multiLevelType w:val="hybridMultilevel"/>
    <w:tmpl w:val="798EA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6276598">
    <w:abstractNumId w:val="8"/>
  </w:num>
  <w:num w:numId="2" w16cid:durableId="792213008">
    <w:abstractNumId w:val="10"/>
  </w:num>
  <w:num w:numId="3" w16cid:durableId="1647319211">
    <w:abstractNumId w:val="3"/>
  </w:num>
  <w:num w:numId="4" w16cid:durableId="513036662">
    <w:abstractNumId w:val="9"/>
  </w:num>
  <w:num w:numId="5" w16cid:durableId="1339697321">
    <w:abstractNumId w:val="1"/>
  </w:num>
  <w:num w:numId="6" w16cid:durableId="326521694">
    <w:abstractNumId w:val="12"/>
  </w:num>
  <w:num w:numId="7" w16cid:durableId="1417165371">
    <w:abstractNumId w:val="5"/>
  </w:num>
  <w:num w:numId="8" w16cid:durableId="1114255030">
    <w:abstractNumId w:val="6"/>
  </w:num>
  <w:num w:numId="9" w16cid:durableId="1697349551">
    <w:abstractNumId w:val="4"/>
  </w:num>
  <w:num w:numId="10" w16cid:durableId="1647202184">
    <w:abstractNumId w:val="7"/>
  </w:num>
  <w:num w:numId="11" w16cid:durableId="1923752874">
    <w:abstractNumId w:val="11"/>
  </w:num>
  <w:num w:numId="12" w16cid:durableId="1917934965">
    <w:abstractNumId w:val="2"/>
  </w:num>
  <w:num w:numId="13" w16cid:durableId="30783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93"/>
    <w:rsid w:val="000042B6"/>
    <w:rsid w:val="000135E8"/>
    <w:rsid w:val="000314A9"/>
    <w:rsid w:val="000357CB"/>
    <w:rsid w:val="00037F6C"/>
    <w:rsid w:val="000447CC"/>
    <w:rsid w:val="0005233B"/>
    <w:rsid w:val="000613A5"/>
    <w:rsid w:val="00081AC4"/>
    <w:rsid w:val="00087B71"/>
    <w:rsid w:val="00090765"/>
    <w:rsid w:val="000A4800"/>
    <w:rsid w:val="000B080F"/>
    <w:rsid w:val="000B5D7D"/>
    <w:rsid w:val="000D6693"/>
    <w:rsid w:val="000F4416"/>
    <w:rsid w:val="000F5E97"/>
    <w:rsid w:val="00127DD7"/>
    <w:rsid w:val="001479DF"/>
    <w:rsid w:val="001A3DBC"/>
    <w:rsid w:val="001A4714"/>
    <w:rsid w:val="001B14A6"/>
    <w:rsid w:val="001B61CD"/>
    <w:rsid w:val="001C7044"/>
    <w:rsid w:val="001E0763"/>
    <w:rsid w:val="001E5D05"/>
    <w:rsid w:val="00203751"/>
    <w:rsid w:val="00236378"/>
    <w:rsid w:val="002400C2"/>
    <w:rsid w:val="002604E2"/>
    <w:rsid w:val="002613D1"/>
    <w:rsid w:val="00265100"/>
    <w:rsid w:val="002906D5"/>
    <w:rsid w:val="002B489D"/>
    <w:rsid w:val="002C3AEC"/>
    <w:rsid w:val="002D50A1"/>
    <w:rsid w:val="002D7B9D"/>
    <w:rsid w:val="002E2888"/>
    <w:rsid w:val="0030627C"/>
    <w:rsid w:val="003062CA"/>
    <w:rsid w:val="00325045"/>
    <w:rsid w:val="00380F53"/>
    <w:rsid w:val="003D6329"/>
    <w:rsid w:val="003D6B28"/>
    <w:rsid w:val="003F1A74"/>
    <w:rsid w:val="00403CEA"/>
    <w:rsid w:val="00407F95"/>
    <w:rsid w:val="004145EF"/>
    <w:rsid w:val="004169A0"/>
    <w:rsid w:val="00416AFA"/>
    <w:rsid w:val="00427185"/>
    <w:rsid w:val="00437AC5"/>
    <w:rsid w:val="00442DE0"/>
    <w:rsid w:val="00454C75"/>
    <w:rsid w:val="004624F7"/>
    <w:rsid w:val="004757FE"/>
    <w:rsid w:val="004A02CA"/>
    <w:rsid w:val="004A794C"/>
    <w:rsid w:val="004D720A"/>
    <w:rsid w:val="004E461B"/>
    <w:rsid w:val="005100CA"/>
    <w:rsid w:val="00514DAB"/>
    <w:rsid w:val="00514DC1"/>
    <w:rsid w:val="00517705"/>
    <w:rsid w:val="00594378"/>
    <w:rsid w:val="005B28C7"/>
    <w:rsid w:val="005B5C8A"/>
    <w:rsid w:val="005C15B1"/>
    <w:rsid w:val="005C211B"/>
    <w:rsid w:val="00601C80"/>
    <w:rsid w:val="00630CEA"/>
    <w:rsid w:val="006442BB"/>
    <w:rsid w:val="0065768F"/>
    <w:rsid w:val="00657F0F"/>
    <w:rsid w:val="006723FF"/>
    <w:rsid w:val="00687DC5"/>
    <w:rsid w:val="006947B9"/>
    <w:rsid w:val="006977D5"/>
    <w:rsid w:val="006A0880"/>
    <w:rsid w:val="006A79D3"/>
    <w:rsid w:val="006B5BEF"/>
    <w:rsid w:val="006C0419"/>
    <w:rsid w:val="006C744C"/>
    <w:rsid w:val="006D75E6"/>
    <w:rsid w:val="006D7E1C"/>
    <w:rsid w:val="006E0B4D"/>
    <w:rsid w:val="006E4B98"/>
    <w:rsid w:val="006E7B57"/>
    <w:rsid w:val="006E7E3F"/>
    <w:rsid w:val="006F75BD"/>
    <w:rsid w:val="00725D83"/>
    <w:rsid w:val="0073005A"/>
    <w:rsid w:val="00730BF2"/>
    <w:rsid w:val="00764A0F"/>
    <w:rsid w:val="007E1465"/>
    <w:rsid w:val="007F5435"/>
    <w:rsid w:val="008149E0"/>
    <w:rsid w:val="00837B12"/>
    <w:rsid w:val="00881781"/>
    <w:rsid w:val="008A1D39"/>
    <w:rsid w:val="008B738F"/>
    <w:rsid w:val="008B7786"/>
    <w:rsid w:val="008F4658"/>
    <w:rsid w:val="00900798"/>
    <w:rsid w:val="00903A89"/>
    <w:rsid w:val="00924B24"/>
    <w:rsid w:val="00930983"/>
    <w:rsid w:val="009440A8"/>
    <w:rsid w:val="00946BB6"/>
    <w:rsid w:val="009854A8"/>
    <w:rsid w:val="00996C6F"/>
    <w:rsid w:val="009A2EAA"/>
    <w:rsid w:val="009B2788"/>
    <w:rsid w:val="009B6893"/>
    <w:rsid w:val="009D5DED"/>
    <w:rsid w:val="009D7DAC"/>
    <w:rsid w:val="009F10EC"/>
    <w:rsid w:val="009F1E91"/>
    <w:rsid w:val="009F55CE"/>
    <w:rsid w:val="009F6234"/>
    <w:rsid w:val="00A00A4B"/>
    <w:rsid w:val="00A014CA"/>
    <w:rsid w:val="00A30E3B"/>
    <w:rsid w:val="00A4071D"/>
    <w:rsid w:val="00A41058"/>
    <w:rsid w:val="00A479BC"/>
    <w:rsid w:val="00A73E27"/>
    <w:rsid w:val="00AE01AB"/>
    <w:rsid w:val="00AE183E"/>
    <w:rsid w:val="00B1627C"/>
    <w:rsid w:val="00B20A83"/>
    <w:rsid w:val="00B4171E"/>
    <w:rsid w:val="00B43681"/>
    <w:rsid w:val="00B442C2"/>
    <w:rsid w:val="00BA2DAA"/>
    <w:rsid w:val="00BA3F02"/>
    <w:rsid w:val="00BA45FB"/>
    <w:rsid w:val="00BB69AD"/>
    <w:rsid w:val="00BC4677"/>
    <w:rsid w:val="00C0124A"/>
    <w:rsid w:val="00C34FFC"/>
    <w:rsid w:val="00C35453"/>
    <w:rsid w:val="00C43AC7"/>
    <w:rsid w:val="00C44BA5"/>
    <w:rsid w:val="00C90015"/>
    <w:rsid w:val="00C92405"/>
    <w:rsid w:val="00CB6CF5"/>
    <w:rsid w:val="00CF7B03"/>
    <w:rsid w:val="00D100B6"/>
    <w:rsid w:val="00D303CF"/>
    <w:rsid w:val="00D57585"/>
    <w:rsid w:val="00D6283B"/>
    <w:rsid w:val="00D83284"/>
    <w:rsid w:val="00D97342"/>
    <w:rsid w:val="00DA2F6D"/>
    <w:rsid w:val="00DD03AF"/>
    <w:rsid w:val="00DE14F1"/>
    <w:rsid w:val="00DE5F40"/>
    <w:rsid w:val="00DE7ED6"/>
    <w:rsid w:val="00DF4C0F"/>
    <w:rsid w:val="00DF6534"/>
    <w:rsid w:val="00DF77C7"/>
    <w:rsid w:val="00E171A6"/>
    <w:rsid w:val="00E25A3F"/>
    <w:rsid w:val="00E25FD6"/>
    <w:rsid w:val="00E429F2"/>
    <w:rsid w:val="00E4603B"/>
    <w:rsid w:val="00E523F8"/>
    <w:rsid w:val="00E54662"/>
    <w:rsid w:val="00E67907"/>
    <w:rsid w:val="00E93F7E"/>
    <w:rsid w:val="00EA0CB7"/>
    <w:rsid w:val="00EA201E"/>
    <w:rsid w:val="00EF4590"/>
    <w:rsid w:val="00F04221"/>
    <w:rsid w:val="00F3473D"/>
    <w:rsid w:val="00F53242"/>
    <w:rsid w:val="00F5677D"/>
    <w:rsid w:val="00F62184"/>
    <w:rsid w:val="00F71CDE"/>
    <w:rsid w:val="00F81A81"/>
    <w:rsid w:val="00F965B8"/>
    <w:rsid w:val="00F96C93"/>
    <w:rsid w:val="00FB0CF0"/>
    <w:rsid w:val="00FB5986"/>
    <w:rsid w:val="00FC10C4"/>
    <w:rsid w:val="00FF08D6"/>
    <w:rsid w:val="00FF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E1FF"/>
  <w15:chartTrackingRefBased/>
  <w15:docId w15:val="{4EF49CFA-8942-42FA-A72D-29A6D0F7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93"/>
    <w:pPr>
      <w:spacing w:line="480" w:lineRule="auto"/>
      <w:ind w:firstLine="720"/>
      <w:contextualSpacing/>
      <w:jc w:val="both"/>
    </w:pPr>
    <w:rPr>
      <w:rFonts w:cstheme="minorBidi"/>
    </w:rPr>
  </w:style>
  <w:style w:type="paragraph" w:styleId="Heading1">
    <w:name w:val="heading 1"/>
    <w:aliases w:val="Heading 1 LRAW"/>
    <w:basedOn w:val="Normal"/>
    <w:next w:val="Normal"/>
    <w:link w:val="Heading1Char"/>
    <w:uiPriority w:val="9"/>
    <w:qFormat/>
    <w:rsid w:val="00A479BC"/>
    <w:pPr>
      <w:keepNext/>
      <w:keepLines/>
      <w:ind w:firstLine="0"/>
      <w:contextualSpacing w:val="0"/>
      <w:jc w:val="center"/>
      <w:outlineLvl w:val="0"/>
    </w:pPr>
    <w:rPr>
      <w:rFonts w:eastAsiaTheme="majorEastAsia" w:cstheme="majorBidi"/>
      <w:b/>
      <w:color w:val="000000" w:themeColor="text1"/>
      <w:sz w:val="28"/>
      <w:szCs w:val="32"/>
      <w:u w:val="single"/>
    </w:rPr>
  </w:style>
  <w:style w:type="paragraph" w:styleId="Heading2">
    <w:name w:val="heading 2"/>
    <w:aliases w:val="Heading 2 LRAW"/>
    <w:basedOn w:val="Normal"/>
    <w:next w:val="Normal"/>
    <w:link w:val="Heading2Char"/>
    <w:uiPriority w:val="9"/>
    <w:unhideWhenUsed/>
    <w:qFormat/>
    <w:rsid w:val="00A479BC"/>
    <w:pPr>
      <w:keepNext/>
      <w:keepLines/>
      <w:numPr>
        <w:ilvl w:val="1"/>
        <w:numId w:val="1"/>
      </w:numPr>
      <w:spacing w:line="240" w:lineRule="auto"/>
      <w:contextualSpacing w:val="0"/>
      <w:jc w:val="left"/>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479BC"/>
    <w:pPr>
      <w:keepNext/>
      <w:keepLines/>
      <w:numPr>
        <w:numId w:val="3"/>
      </w:numPr>
      <w:spacing w:before="40" w:line="240" w:lineRule="auto"/>
      <w:ind w:left="2160" w:hanging="360"/>
      <w:contextualSpacing w:val="0"/>
      <w:jc w:val="left"/>
      <w:outlineLvl w:val="2"/>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LRAW Char"/>
    <w:basedOn w:val="DefaultParagraphFont"/>
    <w:link w:val="Heading1"/>
    <w:uiPriority w:val="9"/>
    <w:rsid w:val="00A479BC"/>
    <w:rPr>
      <w:rFonts w:ascii="Times New Roman" w:eastAsiaTheme="majorEastAsia" w:hAnsi="Times New Roman" w:cstheme="majorBidi"/>
      <w:b/>
      <w:color w:val="000000" w:themeColor="text1"/>
      <w:sz w:val="28"/>
      <w:szCs w:val="32"/>
      <w:u w:val="single"/>
    </w:rPr>
  </w:style>
  <w:style w:type="character" w:customStyle="1" w:styleId="Heading2Char">
    <w:name w:val="Heading 2 Char"/>
    <w:aliases w:val="Heading 2 LRAW Char"/>
    <w:basedOn w:val="DefaultParagraphFont"/>
    <w:link w:val="Heading2"/>
    <w:uiPriority w:val="9"/>
    <w:rsid w:val="00A479BC"/>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A479BC"/>
    <w:rPr>
      <w:rFonts w:ascii="Times New Roman" w:eastAsiaTheme="majorEastAsia" w:hAnsi="Times New Roman" w:cstheme="majorBidi"/>
      <w:b/>
      <w:color w:val="000000" w:themeColor="text1"/>
      <w:sz w:val="28"/>
      <w:szCs w:val="24"/>
    </w:rPr>
  </w:style>
  <w:style w:type="table" w:styleId="TableGrid">
    <w:name w:val="Table Grid"/>
    <w:basedOn w:val="TableNormal"/>
    <w:uiPriority w:val="39"/>
    <w:rsid w:val="000D6693"/>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6693"/>
    <w:pPr>
      <w:ind w:left="720"/>
    </w:pPr>
  </w:style>
  <w:style w:type="paragraph" w:styleId="FootnoteText">
    <w:name w:val="footnote text"/>
    <w:basedOn w:val="Normal"/>
    <w:link w:val="FootnoteTextChar"/>
    <w:uiPriority w:val="99"/>
    <w:semiHidden/>
    <w:unhideWhenUsed/>
    <w:rsid w:val="00C44BA5"/>
    <w:pPr>
      <w:spacing w:line="240" w:lineRule="auto"/>
    </w:pPr>
    <w:rPr>
      <w:sz w:val="20"/>
      <w:szCs w:val="20"/>
    </w:rPr>
  </w:style>
  <w:style w:type="character" w:customStyle="1" w:styleId="FootnoteTextChar">
    <w:name w:val="Footnote Text Char"/>
    <w:basedOn w:val="DefaultParagraphFont"/>
    <w:link w:val="FootnoteText"/>
    <w:uiPriority w:val="99"/>
    <w:semiHidden/>
    <w:rsid w:val="00C44BA5"/>
    <w:rPr>
      <w:rFonts w:cstheme="minorBidi"/>
      <w:sz w:val="20"/>
      <w:szCs w:val="20"/>
    </w:rPr>
  </w:style>
  <w:style w:type="character" w:styleId="FootnoteReference">
    <w:name w:val="footnote reference"/>
    <w:basedOn w:val="DefaultParagraphFont"/>
    <w:uiPriority w:val="99"/>
    <w:semiHidden/>
    <w:unhideWhenUsed/>
    <w:rsid w:val="00C44B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89705">
      <w:bodyDiv w:val="1"/>
      <w:marLeft w:val="0"/>
      <w:marRight w:val="0"/>
      <w:marTop w:val="0"/>
      <w:marBottom w:val="0"/>
      <w:divBdr>
        <w:top w:val="none" w:sz="0" w:space="0" w:color="auto"/>
        <w:left w:val="none" w:sz="0" w:space="0" w:color="auto"/>
        <w:bottom w:val="none" w:sz="0" w:space="0" w:color="auto"/>
        <w:right w:val="none" w:sz="0" w:space="0" w:color="auto"/>
      </w:divBdr>
    </w:div>
    <w:div w:id="21006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ke@akimlawfi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930F-E8D9-431F-B940-9E2DF0D5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NIXON</dc:creator>
  <cp:keywords/>
  <dc:description/>
  <cp:lastModifiedBy>Jake Nixon</cp:lastModifiedBy>
  <cp:revision>3</cp:revision>
  <dcterms:created xsi:type="dcterms:W3CDTF">2022-10-28T15:49:00Z</dcterms:created>
  <dcterms:modified xsi:type="dcterms:W3CDTF">2022-10-28T17:18:00Z</dcterms:modified>
</cp:coreProperties>
</file>